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5D4AAE" w:rsidRDefault="00762C3B" w:rsidP="00762C3B">
      <w:pPr>
        <w:pStyle w:val="a4"/>
        <w:rPr>
          <w:rFonts w:eastAsiaTheme="minorEastAsia" w:cs="Arial"/>
          <w:sz w:val="22"/>
          <w:szCs w:val="22"/>
          <w:lang w:val="en-GB" w:eastAsia="zh-CN"/>
        </w:rPr>
      </w:pPr>
      <w:r w:rsidRPr="005D4AAE">
        <w:rPr>
          <w:rFonts w:cs="Arial"/>
          <w:sz w:val="22"/>
          <w:szCs w:val="22"/>
          <w:lang w:val="en-GB"/>
        </w:rPr>
        <w:t>3GPP TSG-RAN WG2</w:t>
      </w:r>
      <w:r w:rsidRPr="005D4AAE">
        <w:rPr>
          <w:rFonts w:eastAsia="宋体" w:cs="Arial"/>
          <w:sz w:val="22"/>
          <w:szCs w:val="22"/>
          <w:lang w:val="en-GB" w:eastAsia="zh-CN"/>
        </w:rPr>
        <w:t xml:space="preserve"> Meeting #1</w:t>
      </w:r>
      <w:r w:rsidR="0093784F" w:rsidRPr="005D4AAE">
        <w:rPr>
          <w:rFonts w:eastAsia="宋体" w:cs="Arial"/>
          <w:sz w:val="22"/>
          <w:szCs w:val="22"/>
          <w:lang w:val="en-GB" w:eastAsia="zh-CN"/>
        </w:rPr>
        <w:t>1</w:t>
      </w:r>
      <w:r w:rsidR="00B773BE" w:rsidRPr="005D4AAE">
        <w:rPr>
          <w:rFonts w:eastAsia="宋体" w:cs="Arial"/>
          <w:sz w:val="22"/>
          <w:szCs w:val="22"/>
          <w:lang w:val="en-GB" w:eastAsia="zh-CN"/>
        </w:rPr>
        <w:t>3</w:t>
      </w:r>
      <w:r w:rsidR="00E42C09" w:rsidRPr="005D4AAE">
        <w:rPr>
          <w:rFonts w:eastAsia="宋体" w:cs="Arial"/>
          <w:sz w:val="22"/>
          <w:szCs w:val="22"/>
          <w:lang w:val="en-GB" w:eastAsia="zh-CN"/>
        </w:rPr>
        <w:t>-e</w:t>
      </w:r>
      <w:r w:rsidR="0093784F" w:rsidRPr="005D4AAE">
        <w:rPr>
          <w:rFonts w:eastAsia="宋体" w:cs="Arial"/>
          <w:sz w:val="22"/>
          <w:szCs w:val="22"/>
          <w:lang w:val="en-GB" w:eastAsia="zh-CN"/>
        </w:rPr>
        <w:t xml:space="preserve">         </w:t>
      </w:r>
      <w:r w:rsidRPr="005D4AAE">
        <w:rPr>
          <w:rFonts w:cs="Arial"/>
          <w:sz w:val="22"/>
          <w:szCs w:val="22"/>
          <w:lang w:val="en-GB"/>
        </w:rPr>
        <w:t xml:space="preserve">                </w:t>
      </w:r>
      <w:r w:rsidRPr="005D4AAE">
        <w:rPr>
          <w:rFonts w:eastAsia="宋体" w:cs="Arial"/>
          <w:sz w:val="22"/>
          <w:szCs w:val="22"/>
          <w:lang w:val="en-GB" w:eastAsia="zh-CN"/>
        </w:rPr>
        <w:t xml:space="preserve">        </w:t>
      </w:r>
      <w:r w:rsidRPr="005D4AAE">
        <w:rPr>
          <w:rFonts w:eastAsia="宋体" w:cs="Arial"/>
          <w:sz w:val="22"/>
          <w:szCs w:val="22"/>
          <w:lang w:eastAsia="zh-CN"/>
        </w:rPr>
        <w:t xml:space="preserve">               </w:t>
      </w:r>
      <w:r w:rsidRPr="005D4AAE">
        <w:rPr>
          <w:rFonts w:eastAsia="宋体" w:cs="Arial"/>
          <w:sz w:val="22"/>
          <w:szCs w:val="22"/>
          <w:lang w:val="en-GB" w:eastAsia="zh-CN"/>
        </w:rPr>
        <w:t xml:space="preserve">  </w:t>
      </w:r>
      <w:r w:rsidR="00246057" w:rsidRPr="005D4AAE">
        <w:rPr>
          <w:rFonts w:eastAsia="宋体" w:cs="Arial"/>
          <w:sz w:val="22"/>
          <w:szCs w:val="22"/>
          <w:lang w:val="en-GB" w:eastAsia="zh-CN"/>
        </w:rPr>
        <w:t xml:space="preserve"> </w:t>
      </w:r>
      <w:r w:rsidRPr="005D4AAE">
        <w:rPr>
          <w:rFonts w:eastAsia="宋体" w:cs="Arial"/>
          <w:sz w:val="22"/>
          <w:szCs w:val="22"/>
          <w:lang w:val="en-GB" w:eastAsia="zh-CN"/>
        </w:rPr>
        <w:t xml:space="preserve">  </w:t>
      </w:r>
      <w:r w:rsidR="00246057" w:rsidRPr="005D4AAE">
        <w:rPr>
          <w:rFonts w:cs="Arial"/>
          <w:sz w:val="22"/>
          <w:szCs w:val="22"/>
          <w:lang w:val="en-GB"/>
        </w:rPr>
        <w:t>R2-</w:t>
      </w:r>
      <w:r w:rsidR="00FE3328" w:rsidRPr="005D4AAE">
        <w:rPr>
          <w:rFonts w:cs="Arial"/>
          <w:sz w:val="22"/>
          <w:szCs w:val="22"/>
          <w:lang w:val="en-GB"/>
        </w:rPr>
        <w:t>2</w:t>
      </w:r>
      <w:r w:rsidR="00A30C5B" w:rsidRPr="005D4AAE">
        <w:rPr>
          <w:rFonts w:eastAsiaTheme="minorEastAsia" w:cs="Arial"/>
          <w:sz w:val="22"/>
          <w:szCs w:val="22"/>
          <w:lang w:val="en-GB" w:eastAsia="zh-CN"/>
        </w:rPr>
        <w:t>100238</w:t>
      </w:r>
    </w:p>
    <w:p w:rsidR="00762C3B" w:rsidRPr="005D4AAE" w:rsidRDefault="00DB3B6C" w:rsidP="00762C3B">
      <w:pPr>
        <w:pStyle w:val="a4"/>
        <w:rPr>
          <w:rFonts w:eastAsiaTheme="minorEastAsia" w:cs="Arial"/>
          <w:sz w:val="22"/>
          <w:szCs w:val="22"/>
          <w:lang w:val="en-GB" w:eastAsia="zh-CN"/>
        </w:rPr>
      </w:pPr>
      <w:r w:rsidRPr="005D4AAE">
        <w:rPr>
          <w:rFonts w:eastAsiaTheme="minorEastAsia" w:cs="Arial"/>
          <w:sz w:val="22"/>
          <w:szCs w:val="22"/>
          <w:lang w:val="en-GB" w:eastAsia="zh-CN"/>
        </w:rPr>
        <w:t xml:space="preserve">Electronic, </w:t>
      </w:r>
      <w:r w:rsidR="00C4569F" w:rsidRPr="00BF7795">
        <w:rPr>
          <w:rFonts w:eastAsia="宋体" w:hint="eastAsia"/>
          <w:sz w:val="22"/>
          <w:szCs w:val="22"/>
          <w:lang w:val="en-GB" w:eastAsia="zh-CN"/>
        </w:rPr>
        <w:t>25</w:t>
      </w:r>
      <w:r w:rsidR="00C4569F" w:rsidRPr="00A22446">
        <w:rPr>
          <w:rFonts w:eastAsia="宋体" w:hint="eastAsia"/>
          <w:sz w:val="22"/>
          <w:szCs w:val="22"/>
          <w:vertAlign w:val="superscript"/>
          <w:lang w:val="en-GB" w:eastAsia="zh-CN"/>
        </w:rPr>
        <w:t>th</w:t>
      </w:r>
      <w:r w:rsidR="00C4569F" w:rsidRPr="00BF7795">
        <w:rPr>
          <w:rFonts w:eastAsia="宋体" w:hint="eastAsia"/>
          <w:sz w:val="22"/>
          <w:szCs w:val="22"/>
          <w:lang w:val="en-GB" w:eastAsia="zh-CN"/>
        </w:rPr>
        <w:t xml:space="preserve"> Jan</w:t>
      </w:r>
      <w:r w:rsidR="00C4569F" w:rsidRPr="00BF7795">
        <w:rPr>
          <w:rFonts w:eastAsia="宋体"/>
          <w:sz w:val="22"/>
          <w:szCs w:val="22"/>
          <w:lang w:val="en-GB" w:eastAsia="zh-CN"/>
        </w:rPr>
        <w:t xml:space="preserve"> </w:t>
      </w:r>
      <w:r w:rsidR="00C4569F" w:rsidRPr="00BF7795">
        <w:rPr>
          <w:rFonts w:eastAsia="宋体" w:hint="eastAsia"/>
          <w:sz w:val="22"/>
          <w:szCs w:val="22"/>
          <w:lang w:val="en-GB" w:eastAsia="zh-CN"/>
        </w:rPr>
        <w:t>- 5</w:t>
      </w:r>
      <w:r w:rsidR="00C4569F" w:rsidRPr="00A22446">
        <w:rPr>
          <w:rFonts w:eastAsia="宋体" w:hint="eastAsia"/>
          <w:sz w:val="22"/>
          <w:szCs w:val="22"/>
          <w:vertAlign w:val="superscript"/>
          <w:lang w:val="en-GB" w:eastAsia="zh-CN"/>
        </w:rPr>
        <w:t>th</w:t>
      </w:r>
      <w:r w:rsidR="00C4569F" w:rsidRPr="00BF7795">
        <w:rPr>
          <w:rFonts w:eastAsia="宋体"/>
          <w:sz w:val="22"/>
          <w:szCs w:val="22"/>
          <w:lang w:val="en-GB" w:eastAsia="zh-CN"/>
        </w:rPr>
        <w:t xml:space="preserve"> </w:t>
      </w:r>
      <w:r w:rsidR="00C4569F" w:rsidRPr="00BF7795">
        <w:rPr>
          <w:rFonts w:eastAsia="宋体" w:hint="eastAsia"/>
          <w:sz w:val="22"/>
          <w:szCs w:val="22"/>
          <w:lang w:val="en-GB" w:eastAsia="zh-CN"/>
        </w:rPr>
        <w:t>Feb</w:t>
      </w:r>
      <w:r w:rsidR="00C4569F">
        <w:rPr>
          <w:rFonts w:eastAsiaTheme="minorEastAsia" w:hint="eastAsia"/>
          <w:sz w:val="22"/>
          <w:szCs w:val="22"/>
          <w:lang w:val="en-GB" w:eastAsia="zh-CN"/>
        </w:rPr>
        <w:t>,</w:t>
      </w:r>
      <w:r w:rsidR="00C4569F" w:rsidRPr="000551AB">
        <w:rPr>
          <w:sz w:val="22"/>
          <w:szCs w:val="22"/>
          <w:lang w:val="en-GB"/>
        </w:rPr>
        <w:t xml:space="preserve"> 202</w:t>
      </w:r>
      <w:r w:rsidR="00C4569F">
        <w:rPr>
          <w:rFonts w:eastAsiaTheme="minorEastAsia" w:hint="eastAsia"/>
          <w:sz w:val="22"/>
          <w:szCs w:val="22"/>
          <w:lang w:val="en-GB" w:eastAsia="zh-CN"/>
        </w:rPr>
        <w:t>1</w:t>
      </w:r>
      <w:bookmarkStart w:id="0" w:name="_GoBack"/>
      <w:bookmarkEnd w:id="0"/>
    </w:p>
    <w:p w:rsidR="004F6A36" w:rsidRPr="005D4AAE" w:rsidRDefault="004F6A36" w:rsidP="00762C3B">
      <w:pPr>
        <w:pStyle w:val="a4"/>
        <w:rPr>
          <w:rFonts w:cs="Arial"/>
          <w:sz w:val="22"/>
          <w:szCs w:val="22"/>
          <w:lang w:val="en-GB"/>
        </w:rPr>
      </w:pPr>
      <w:r w:rsidRPr="005D4AAE">
        <w:rPr>
          <w:rFonts w:cs="Arial"/>
          <w:sz w:val="22"/>
          <w:szCs w:val="22"/>
          <w:lang w:val="en-GB"/>
        </w:rPr>
        <w:t xml:space="preserve">                                   </w:t>
      </w:r>
    </w:p>
    <w:p w:rsidR="004F6A36" w:rsidRPr="005D4AAE" w:rsidRDefault="004F6A36" w:rsidP="00F852C3">
      <w:pPr>
        <w:pStyle w:val="a4"/>
        <w:tabs>
          <w:tab w:val="clear" w:pos="4536"/>
          <w:tab w:val="left" w:pos="1800"/>
        </w:tabs>
        <w:jc w:val="both"/>
        <w:rPr>
          <w:rFonts w:cs="Arial"/>
          <w:sz w:val="22"/>
          <w:szCs w:val="22"/>
        </w:rPr>
      </w:pPr>
      <w:r w:rsidRPr="005D4AAE">
        <w:rPr>
          <w:rFonts w:cs="Arial"/>
          <w:sz w:val="22"/>
          <w:szCs w:val="22"/>
        </w:rPr>
        <w:t>Source:</w:t>
      </w:r>
      <w:r w:rsidRPr="005D4AAE">
        <w:rPr>
          <w:rFonts w:cs="Arial"/>
          <w:sz w:val="22"/>
          <w:szCs w:val="22"/>
        </w:rPr>
        <w:tab/>
        <w:t xml:space="preserve">CATT </w:t>
      </w:r>
    </w:p>
    <w:p w:rsidR="004F6A36" w:rsidRPr="005D4AAE" w:rsidRDefault="004F6A36" w:rsidP="00F852C3">
      <w:pPr>
        <w:pStyle w:val="a4"/>
        <w:tabs>
          <w:tab w:val="clear" w:pos="4536"/>
          <w:tab w:val="left" w:pos="1800"/>
        </w:tabs>
        <w:jc w:val="both"/>
        <w:rPr>
          <w:rFonts w:cs="Arial"/>
          <w:sz w:val="22"/>
          <w:szCs w:val="22"/>
        </w:rPr>
      </w:pPr>
      <w:r w:rsidRPr="005D4AAE">
        <w:rPr>
          <w:rFonts w:cs="Arial"/>
          <w:sz w:val="22"/>
          <w:szCs w:val="22"/>
        </w:rPr>
        <w:t>Title:</w:t>
      </w:r>
      <w:bookmarkStart w:id="1" w:name="Title"/>
      <w:bookmarkEnd w:id="1"/>
      <w:r w:rsidRPr="005D4AAE">
        <w:rPr>
          <w:rFonts w:cs="Arial"/>
          <w:sz w:val="22"/>
          <w:szCs w:val="22"/>
        </w:rPr>
        <w:tab/>
      </w:r>
      <w:r w:rsidR="00C665A3" w:rsidRPr="005D4AAE">
        <w:rPr>
          <w:rFonts w:cs="Arial"/>
          <w:sz w:val="22"/>
          <w:szCs w:val="22"/>
        </w:rPr>
        <w:t>Impacts of Sidelink DRX on the Other Procedures</w:t>
      </w:r>
    </w:p>
    <w:p w:rsidR="004F6A36" w:rsidRPr="005D4AAE" w:rsidRDefault="004F6A36" w:rsidP="004F6A36">
      <w:pPr>
        <w:pStyle w:val="a4"/>
        <w:tabs>
          <w:tab w:val="clear" w:pos="4536"/>
          <w:tab w:val="left" w:pos="1800"/>
        </w:tabs>
        <w:jc w:val="both"/>
        <w:rPr>
          <w:rFonts w:cs="Arial"/>
          <w:sz w:val="22"/>
          <w:szCs w:val="22"/>
        </w:rPr>
      </w:pPr>
      <w:r w:rsidRPr="005D4AAE">
        <w:rPr>
          <w:rFonts w:cs="Arial"/>
          <w:sz w:val="22"/>
          <w:szCs w:val="22"/>
        </w:rPr>
        <w:t>Agenda Item:</w:t>
      </w:r>
      <w:bookmarkStart w:id="2" w:name="Source"/>
      <w:bookmarkEnd w:id="2"/>
      <w:r w:rsidRPr="005D4AAE">
        <w:rPr>
          <w:rFonts w:cs="Arial"/>
          <w:sz w:val="22"/>
          <w:szCs w:val="22"/>
        </w:rPr>
        <w:tab/>
      </w:r>
      <w:r w:rsidR="00FD25FC" w:rsidRPr="005D4AAE">
        <w:rPr>
          <w:rFonts w:cs="Arial"/>
          <w:sz w:val="22"/>
          <w:szCs w:val="22"/>
        </w:rPr>
        <w:t>‎8.</w:t>
      </w:r>
      <w:r w:rsidR="00166E6F" w:rsidRPr="005D4AAE">
        <w:rPr>
          <w:rFonts w:cs="Arial"/>
          <w:sz w:val="22"/>
          <w:szCs w:val="22"/>
        </w:rPr>
        <w:t>15</w:t>
      </w:r>
      <w:r w:rsidR="00FD25FC" w:rsidRPr="005D4AAE">
        <w:rPr>
          <w:rFonts w:cs="Arial"/>
          <w:sz w:val="22"/>
          <w:szCs w:val="22"/>
        </w:rPr>
        <w:t>.</w:t>
      </w:r>
      <w:r w:rsidR="00166E6F" w:rsidRPr="005D4AAE">
        <w:rPr>
          <w:rFonts w:cs="Arial"/>
          <w:sz w:val="22"/>
          <w:szCs w:val="22"/>
        </w:rPr>
        <w:t>2.4</w:t>
      </w:r>
      <w:r w:rsidR="00FD25FC" w:rsidRPr="005D4AAE">
        <w:rPr>
          <w:rFonts w:cs="Arial"/>
          <w:sz w:val="22"/>
          <w:szCs w:val="22"/>
        </w:rPr>
        <w:t>‎</w:t>
      </w:r>
    </w:p>
    <w:p w:rsidR="004F6A36" w:rsidRPr="005D4AAE" w:rsidRDefault="004F6A36" w:rsidP="005D4AAE">
      <w:pPr>
        <w:pStyle w:val="a4"/>
        <w:tabs>
          <w:tab w:val="clear" w:pos="4536"/>
          <w:tab w:val="left" w:pos="1910"/>
        </w:tabs>
        <w:ind w:left="1800" w:hanging="1800"/>
        <w:jc w:val="both"/>
        <w:rPr>
          <w:rFonts w:cs="Arial"/>
          <w:sz w:val="22"/>
          <w:szCs w:val="22"/>
        </w:rPr>
      </w:pPr>
      <w:r w:rsidRPr="005D4AAE">
        <w:rPr>
          <w:rFonts w:cs="Arial"/>
          <w:sz w:val="22"/>
          <w:szCs w:val="22"/>
        </w:rPr>
        <w:t>Document for:</w:t>
      </w:r>
      <w:r w:rsidRPr="005D4AAE">
        <w:rPr>
          <w:rFonts w:cs="Arial"/>
          <w:sz w:val="22"/>
          <w:szCs w:val="22"/>
        </w:rPr>
        <w:tab/>
      </w:r>
      <w:bookmarkStart w:id="3" w:name="DocumentFor"/>
      <w:bookmarkEnd w:id="3"/>
      <w:r w:rsidRPr="005D4AAE">
        <w:rPr>
          <w:rFonts w:cs="Arial"/>
          <w:sz w:val="22"/>
          <w:szCs w:val="22"/>
        </w:rPr>
        <w:t>Discussion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0A232B" w:rsidRPr="00BF3C8E" w:rsidRDefault="00BF3C8E" w:rsidP="00373337">
      <w:pPr>
        <w:spacing w:afterLines="50" w:after="120"/>
        <w:rPr>
          <w:rFonts w:eastAsiaTheme="minorEastAsia"/>
          <w:lang w:eastAsia="zh-CN"/>
        </w:rPr>
      </w:pPr>
      <w:bookmarkStart w:id="4" w:name="OLE_LINK1"/>
      <w:bookmarkStart w:id="5" w:name="OLE_LINK2"/>
      <w:r w:rsidRPr="00BF3C8E">
        <w:rPr>
          <w:rFonts w:eastAsiaTheme="minorEastAsia"/>
          <w:lang w:eastAsia="zh-CN"/>
        </w:rPr>
        <w:t xml:space="preserve">In </w:t>
      </w:r>
      <w:r>
        <w:rPr>
          <w:rFonts w:eastAsiaTheme="minorEastAsia" w:hint="eastAsia"/>
          <w:lang w:eastAsia="zh-CN"/>
        </w:rPr>
        <w:t>RAN2#112-e meeting,</w:t>
      </w:r>
      <w:r w:rsidR="000A232B">
        <w:rPr>
          <w:rFonts w:eastAsiaTheme="minorEastAsia" w:hint="eastAsia"/>
          <w:lang w:eastAsia="zh-CN"/>
        </w:rPr>
        <w:t xml:space="preserve"> following agreements have been made</w:t>
      </w:r>
      <w:r w:rsidR="00C56389">
        <w:rPr>
          <w:rFonts w:eastAsiaTheme="minorEastAsia" w:hint="eastAsia"/>
          <w:lang w:eastAsia="zh-CN"/>
        </w:rPr>
        <w:t>:</w:t>
      </w:r>
    </w:p>
    <w:p w:rsidR="00BF3C8E" w:rsidRPr="005F1AFD" w:rsidRDefault="00BF3C8E" w:rsidP="00BF3C8E">
      <w:pPr>
        <w:pBdr>
          <w:top w:val="single" w:sz="4" w:space="1" w:color="auto"/>
          <w:left w:val="single" w:sz="4" w:space="4" w:color="auto"/>
          <w:bottom w:val="single" w:sz="4" w:space="1" w:color="auto"/>
          <w:right w:val="single" w:sz="4" w:space="4" w:color="auto"/>
        </w:pBdr>
        <w:tabs>
          <w:tab w:val="left" w:pos="851"/>
        </w:tabs>
        <w:ind w:left="426" w:hanging="363"/>
      </w:pPr>
      <w:r w:rsidRPr="005F1AFD">
        <w:t>Agreements</w:t>
      </w:r>
      <w:r>
        <w:t xml:space="preserve"> on SL DRX: </w:t>
      </w:r>
    </w:p>
    <w:p w:rsidR="00BF3C8E" w:rsidRDefault="00BF3C8E" w:rsidP="00BF3C8E">
      <w:pPr>
        <w:pBdr>
          <w:top w:val="single" w:sz="4" w:space="1" w:color="auto"/>
          <w:left w:val="single" w:sz="4" w:space="4" w:color="auto"/>
          <w:bottom w:val="single" w:sz="4" w:space="1" w:color="auto"/>
          <w:right w:val="single" w:sz="4" w:space="4" w:color="auto"/>
        </w:pBdr>
        <w:tabs>
          <w:tab w:val="left" w:pos="1622"/>
        </w:tabs>
        <w:ind w:left="426" w:hanging="363"/>
        <w:rPr>
          <w:noProof/>
        </w:rPr>
      </w:pPr>
      <w:r>
        <w:t xml:space="preserve">1: </w:t>
      </w:r>
      <w:r>
        <w:tab/>
      </w:r>
      <w:r w:rsidRPr="00EC7812">
        <w:rPr>
          <w:noProof/>
        </w:rPr>
        <w:t>Sidelink DRX needs to support sidelink communications for both in and out of network’s coverage scenarios.</w:t>
      </w:r>
    </w:p>
    <w:p w:rsidR="00BF3C8E" w:rsidRDefault="00BF3C8E" w:rsidP="00BF3C8E">
      <w:pPr>
        <w:pBdr>
          <w:top w:val="single" w:sz="4" w:space="1" w:color="auto"/>
          <w:left w:val="single" w:sz="4" w:space="4" w:color="auto"/>
          <w:bottom w:val="single" w:sz="4" w:space="1" w:color="auto"/>
          <w:right w:val="single" w:sz="4" w:space="4" w:color="auto"/>
        </w:pBdr>
        <w:tabs>
          <w:tab w:val="left" w:pos="426"/>
        </w:tabs>
        <w:ind w:left="426" w:hanging="363"/>
        <w:rPr>
          <w:noProof/>
        </w:rPr>
      </w:pPr>
      <w:r>
        <w:rPr>
          <w:noProof/>
        </w:rPr>
        <w:t>2:</w:t>
      </w:r>
      <w:r>
        <w:rPr>
          <w:noProof/>
        </w:rPr>
        <w:tab/>
        <w:t>RAN2 will prioritize normal use case without consideration of relay UE use case in Rel-17.</w:t>
      </w:r>
    </w:p>
    <w:p w:rsidR="00BF3C8E" w:rsidRDefault="00BF3C8E" w:rsidP="00BF3C8E">
      <w:pPr>
        <w:pBdr>
          <w:top w:val="single" w:sz="4" w:space="1" w:color="auto"/>
          <w:left w:val="single" w:sz="4" w:space="4" w:color="auto"/>
          <w:bottom w:val="single" w:sz="4" w:space="1" w:color="auto"/>
          <w:right w:val="single" w:sz="4" w:space="4" w:color="auto"/>
        </w:pBdr>
        <w:tabs>
          <w:tab w:val="left" w:pos="1622"/>
        </w:tabs>
        <w:ind w:left="426" w:hanging="363"/>
        <w:rPr>
          <w:noProof/>
        </w:rPr>
      </w:pPr>
      <w:r>
        <w:rPr>
          <w:noProof/>
        </w:rPr>
        <w:t>3:</w:t>
      </w:r>
      <w:r>
        <w:rPr>
          <w:noProof/>
        </w:rPr>
        <w:tab/>
      </w:r>
      <w:r w:rsidRPr="00B674A6">
        <w:rPr>
          <w:noProof/>
        </w:rPr>
        <w:t>Support SL DRX for all casting types.</w:t>
      </w:r>
    </w:p>
    <w:p w:rsidR="00BF3C8E" w:rsidRDefault="00BF3C8E" w:rsidP="00BF3C8E">
      <w:pPr>
        <w:pBdr>
          <w:top w:val="single" w:sz="4" w:space="1" w:color="auto"/>
          <w:left w:val="single" w:sz="4" w:space="4" w:color="auto"/>
          <w:bottom w:val="single" w:sz="4" w:space="1" w:color="auto"/>
          <w:right w:val="single" w:sz="4" w:space="4" w:color="auto"/>
        </w:pBdr>
        <w:tabs>
          <w:tab w:val="left" w:pos="1622"/>
        </w:tabs>
        <w:ind w:left="426" w:hanging="363"/>
        <w:rPr>
          <w:noProof/>
        </w:rPr>
      </w:pPr>
      <w:r w:rsidRPr="002F7CAB">
        <w:rPr>
          <w:noProof/>
          <w:highlight w:val="yellow"/>
        </w:rPr>
        <w:t>4:</w:t>
      </w:r>
      <w:r w:rsidRPr="002F7CAB">
        <w:rPr>
          <w:noProof/>
          <w:highlight w:val="yellow"/>
        </w:rPr>
        <w:tab/>
        <w:t>If a UE is in SL active time, UE should monitor PSCCH. FFS on PSSCH. FFS for sensing impacts.</w:t>
      </w:r>
    </w:p>
    <w:p w:rsidR="000A232B" w:rsidRDefault="00746AA1" w:rsidP="00373337">
      <w:pPr>
        <w:spacing w:beforeLines="100" w:before="240"/>
        <w:rPr>
          <w:rFonts w:eastAsiaTheme="minorEastAsia"/>
          <w:lang w:eastAsia="zh-CN"/>
        </w:rPr>
      </w:pPr>
      <w:r>
        <w:rPr>
          <w:rFonts w:eastAsiaTheme="minorEastAsia" w:hint="eastAsia"/>
          <w:lang w:eastAsia="zh-CN"/>
        </w:rPr>
        <w:t>In this contribution, the sidelink DRX impacts on the other procedures will be further discussed, which include:</w:t>
      </w:r>
    </w:p>
    <w:p w:rsidR="000A232B" w:rsidRPr="000A232B" w:rsidRDefault="000944AB" w:rsidP="00F216C7">
      <w:pPr>
        <w:pStyle w:val="af"/>
        <w:numPr>
          <w:ilvl w:val="0"/>
          <w:numId w:val="31"/>
        </w:numPr>
        <w:spacing w:beforeLines="100" w:before="240"/>
        <w:ind w:left="1134"/>
        <w:jc w:val="both"/>
        <w:rPr>
          <w:rFonts w:eastAsiaTheme="minorEastAsia"/>
          <w:lang w:eastAsia="zh-CN"/>
        </w:rPr>
      </w:pPr>
      <w:r>
        <w:rPr>
          <w:rFonts w:eastAsiaTheme="minorEastAsia" w:hint="eastAsia"/>
          <w:lang w:eastAsia="zh-CN"/>
        </w:rPr>
        <w:t>SL DRX impact on s</w:t>
      </w:r>
      <w:r w:rsidR="000A232B" w:rsidRPr="000A232B">
        <w:rPr>
          <w:rFonts w:eastAsiaTheme="minorEastAsia" w:hint="eastAsia"/>
          <w:lang w:eastAsia="zh-CN"/>
        </w:rPr>
        <w:t>ensing</w:t>
      </w:r>
    </w:p>
    <w:p w:rsidR="000A232B" w:rsidRPr="00F216C7" w:rsidRDefault="000A232B" w:rsidP="000A232B">
      <w:pPr>
        <w:pStyle w:val="af"/>
        <w:numPr>
          <w:ilvl w:val="0"/>
          <w:numId w:val="31"/>
        </w:numPr>
        <w:ind w:left="1134"/>
        <w:jc w:val="both"/>
        <w:rPr>
          <w:rFonts w:eastAsiaTheme="minorEastAsia"/>
          <w:lang w:val="en-US" w:eastAsia="zh-CN"/>
        </w:rPr>
      </w:pPr>
      <w:r w:rsidRPr="000A232B">
        <w:rPr>
          <w:rFonts w:eastAsiaTheme="minorEastAsia" w:hint="eastAsia"/>
          <w:lang w:eastAsia="zh-CN"/>
        </w:rPr>
        <w:t>SL DRX impact on SL CG</w:t>
      </w:r>
    </w:p>
    <w:bookmarkEnd w:id="4"/>
    <w:bookmarkEnd w:id="5"/>
    <w:p w:rsidR="00E3725B" w:rsidRDefault="00E3725B" w:rsidP="00E3725B">
      <w:pPr>
        <w:pStyle w:val="1"/>
        <w:jc w:val="both"/>
      </w:pPr>
      <w:r w:rsidRPr="00AA54B6">
        <w:rPr>
          <w:rFonts w:hint="eastAsia"/>
        </w:rPr>
        <w:t>Discussion</w:t>
      </w:r>
    </w:p>
    <w:p w:rsidR="000C092A" w:rsidRDefault="00867DBD" w:rsidP="000C092A">
      <w:pPr>
        <w:pStyle w:val="20"/>
        <w:tabs>
          <w:tab w:val="clear" w:pos="-1374"/>
          <w:tab w:val="num" w:pos="0"/>
        </w:tabs>
        <w:ind w:left="0" w:firstLine="0"/>
        <w:rPr>
          <w:rFonts w:eastAsiaTheme="minorEastAsia"/>
        </w:rPr>
      </w:pPr>
      <w:r>
        <w:rPr>
          <w:rFonts w:eastAsiaTheme="minorEastAsia" w:hint="eastAsia"/>
        </w:rPr>
        <w:t>SL DRX I</w:t>
      </w:r>
      <w:r w:rsidR="000C092A" w:rsidRPr="000A232B">
        <w:rPr>
          <w:rFonts w:eastAsiaTheme="minorEastAsia" w:hint="eastAsia"/>
        </w:rPr>
        <w:t>mpact on Sensing</w:t>
      </w:r>
    </w:p>
    <w:p w:rsidR="00B05EE5" w:rsidRDefault="00B05EE5" w:rsidP="00B05EE5">
      <w:pPr>
        <w:pStyle w:val="a0"/>
        <w:tabs>
          <w:tab w:val="left" w:pos="6946"/>
        </w:tabs>
        <w:rPr>
          <w:rFonts w:eastAsia="DengXian"/>
          <w:lang w:eastAsia="zh-CN"/>
        </w:rPr>
      </w:pPr>
      <w:r w:rsidRPr="006D0C4F">
        <w:rPr>
          <w:rFonts w:eastAsia="DengXian"/>
          <w:lang w:eastAsia="ko-KR"/>
        </w:rPr>
        <w:t xml:space="preserve">In </w:t>
      </w:r>
      <w:r w:rsidR="00E47F96">
        <w:rPr>
          <w:rFonts w:eastAsia="DengXian" w:hint="eastAsia"/>
          <w:lang w:eastAsia="zh-CN"/>
        </w:rPr>
        <w:t xml:space="preserve">SL </w:t>
      </w:r>
      <w:r w:rsidRPr="006D0C4F">
        <w:rPr>
          <w:rFonts w:eastAsia="DengXian"/>
          <w:lang w:eastAsia="ko-KR"/>
        </w:rPr>
        <w:t xml:space="preserve">resource allocation mode 2, </w:t>
      </w:r>
      <w:r>
        <w:rPr>
          <w:rFonts w:eastAsia="DengXian"/>
          <w:lang w:eastAsia="ko-KR"/>
        </w:rPr>
        <w:t xml:space="preserve">the UE </w:t>
      </w:r>
      <w:r w:rsidRPr="007E3414">
        <w:rPr>
          <w:rFonts w:eastAsia="DengXian"/>
          <w:lang w:eastAsia="ko-KR"/>
        </w:rPr>
        <w:t xml:space="preserve">needs to monitor </w:t>
      </w:r>
      <w:r>
        <w:rPr>
          <w:rFonts w:eastAsia="DengXian"/>
          <w:lang w:eastAsia="ko-KR"/>
        </w:rPr>
        <w:t>SCI</w:t>
      </w:r>
      <w:r w:rsidRPr="007E3414">
        <w:rPr>
          <w:rFonts w:eastAsia="DengXian"/>
          <w:lang w:eastAsia="ko-KR"/>
        </w:rPr>
        <w:t xml:space="preserve"> for channel sensing purpose. </w:t>
      </w:r>
      <w:r>
        <w:rPr>
          <w:rFonts w:eastAsia="DengXian"/>
          <w:lang w:eastAsia="ko-KR"/>
        </w:rPr>
        <w:t>By channel sensing, UE d</w:t>
      </w:r>
      <w:r w:rsidRPr="004179BE">
        <w:rPr>
          <w:rFonts w:eastAsia="DengXian"/>
          <w:lang w:eastAsia="ko-KR"/>
        </w:rPr>
        <w:t>etermine</w:t>
      </w:r>
      <w:r>
        <w:rPr>
          <w:rFonts w:eastAsia="DengXian" w:hint="eastAsia"/>
          <w:lang w:eastAsia="zh-CN"/>
        </w:rPr>
        <w:t>s</w:t>
      </w:r>
      <w:r w:rsidRPr="004179BE">
        <w:rPr>
          <w:rFonts w:eastAsia="DengXian"/>
          <w:lang w:eastAsia="ko-KR"/>
        </w:rPr>
        <w:t xml:space="preserve"> which resources are already occupied and </w:t>
      </w:r>
      <w:r>
        <w:rPr>
          <w:rFonts w:eastAsia="DengXian"/>
          <w:lang w:eastAsia="ko-KR"/>
        </w:rPr>
        <w:t>select</w:t>
      </w:r>
      <w:r>
        <w:rPr>
          <w:rFonts w:eastAsia="DengXian" w:hint="eastAsia"/>
          <w:lang w:eastAsia="zh-CN"/>
        </w:rPr>
        <w:t>s</w:t>
      </w:r>
      <w:r w:rsidRPr="004179BE">
        <w:rPr>
          <w:rFonts w:eastAsia="DengXian"/>
          <w:lang w:eastAsia="ko-KR"/>
        </w:rPr>
        <w:t xml:space="preserve"> </w:t>
      </w:r>
      <w:r w:rsidRPr="006D0C4F">
        <w:rPr>
          <w:rFonts w:eastAsia="DengXian"/>
          <w:lang w:eastAsia="ko-KR"/>
        </w:rPr>
        <w:t xml:space="preserve">resources for </w:t>
      </w:r>
      <w:r>
        <w:rPr>
          <w:rFonts w:eastAsia="DengXian"/>
          <w:lang w:eastAsia="ko-KR"/>
        </w:rPr>
        <w:t xml:space="preserve">its </w:t>
      </w:r>
      <w:r w:rsidRPr="006D0C4F">
        <w:rPr>
          <w:rFonts w:eastAsia="DengXian"/>
          <w:lang w:eastAsia="ko-KR"/>
        </w:rPr>
        <w:t>PSSCH/PSCCH transmission.</w:t>
      </w:r>
      <w:r>
        <w:rPr>
          <w:rFonts w:eastAsia="DengXian" w:hint="eastAsia"/>
          <w:lang w:eastAsia="zh-CN"/>
        </w:rPr>
        <w:t xml:space="preserve"> </w:t>
      </w:r>
    </w:p>
    <w:p w:rsidR="00580CBF" w:rsidRDefault="00B05EE5" w:rsidP="00B05EE5">
      <w:pPr>
        <w:pStyle w:val="a0"/>
        <w:tabs>
          <w:tab w:val="left" w:pos="6946"/>
        </w:tabs>
        <w:rPr>
          <w:rFonts w:eastAsia="DengXian"/>
          <w:lang w:eastAsia="zh-CN"/>
        </w:rPr>
      </w:pPr>
      <w:r w:rsidRPr="00B05EE5">
        <w:rPr>
          <w:rFonts w:eastAsia="DengXian"/>
          <w:lang w:eastAsia="ko-KR"/>
        </w:rPr>
        <w:t>In Rel-16 NR sidelink, the mode 2 resource allocation mainly refers to full sensing.</w:t>
      </w:r>
      <w:r w:rsidR="00B10D9C">
        <w:rPr>
          <w:rFonts w:eastAsia="DengXian" w:hint="eastAsia"/>
          <w:lang w:eastAsia="zh-CN"/>
        </w:rPr>
        <w:t xml:space="preserve"> </w:t>
      </w:r>
      <w:r w:rsidR="001916DD">
        <w:rPr>
          <w:rFonts w:eastAsia="DengXian" w:hint="eastAsia"/>
          <w:lang w:eastAsia="zh-CN"/>
        </w:rPr>
        <w:t>P</w:t>
      </w:r>
      <w:r w:rsidRPr="00B05EE5">
        <w:rPr>
          <w:rFonts w:eastAsia="DengXian"/>
          <w:lang w:eastAsia="ko-KR"/>
        </w:rPr>
        <w:t xml:space="preserve">artial sensing </w:t>
      </w:r>
      <w:r w:rsidR="001916DD">
        <w:rPr>
          <w:rFonts w:eastAsia="DengXian" w:hint="eastAsia"/>
          <w:lang w:eastAsia="zh-CN"/>
        </w:rPr>
        <w:t xml:space="preserve">was </w:t>
      </w:r>
      <w:r w:rsidRPr="00B05EE5">
        <w:rPr>
          <w:rFonts w:eastAsia="DengXian"/>
          <w:lang w:eastAsia="ko-KR"/>
        </w:rPr>
        <w:t>introduced to</w:t>
      </w:r>
      <w:r>
        <w:rPr>
          <w:rFonts w:eastAsia="DengXian" w:hint="eastAsia"/>
          <w:lang w:eastAsia="zh-CN"/>
        </w:rPr>
        <w:t xml:space="preserve"> the </w:t>
      </w:r>
      <w:r w:rsidRPr="00B05EE5">
        <w:rPr>
          <w:rFonts w:eastAsia="DengXian"/>
          <w:lang w:eastAsia="ko-KR"/>
        </w:rPr>
        <w:t xml:space="preserve">mode 2 resource </w:t>
      </w:r>
      <w:r>
        <w:rPr>
          <w:rFonts w:eastAsia="DengXian"/>
          <w:lang w:eastAsia="ko-KR"/>
        </w:rPr>
        <w:t>allocation</w:t>
      </w:r>
      <w:r w:rsidR="00A43242">
        <w:rPr>
          <w:rFonts w:eastAsia="DengXian" w:hint="eastAsia"/>
          <w:lang w:eastAsia="zh-CN"/>
        </w:rPr>
        <w:t xml:space="preserve"> mainly for P-UE</w:t>
      </w:r>
      <w:r>
        <w:rPr>
          <w:rFonts w:eastAsia="DengXian" w:hint="eastAsia"/>
          <w:lang w:eastAsia="zh-CN"/>
        </w:rPr>
        <w:t xml:space="preserve"> in Rel-17.</w:t>
      </w:r>
    </w:p>
    <w:p w:rsidR="00CE3CF1" w:rsidRDefault="0065251A" w:rsidP="00570C6C">
      <w:pPr>
        <w:pStyle w:val="a0"/>
        <w:tabs>
          <w:tab w:val="left" w:pos="6946"/>
        </w:tabs>
        <w:rPr>
          <w:rFonts w:eastAsia="DengXian"/>
          <w:lang w:eastAsia="zh-CN"/>
        </w:rPr>
      </w:pPr>
      <w:r w:rsidRPr="0065251A">
        <w:rPr>
          <w:rFonts w:eastAsia="DengXian"/>
          <w:lang w:eastAsia="ko-KR"/>
        </w:rPr>
        <w:t>When a UE is configured</w:t>
      </w:r>
      <w:r w:rsidR="005C682D">
        <w:rPr>
          <w:rFonts w:eastAsia="DengXian" w:hint="eastAsia"/>
          <w:lang w:eastAsia="zh-CN"/>
        </w:rPr>
        <w:t xml:space="preserve"> </w:t>
      </w:r>
      <w:r w:rsidR="00A65A2A">
        <w:rPr>
          <w:rFonts w:eastAsia="DengXian" w:hint="eastAsia"/>
          <w:lang w:eastAsia="zh-CN"/>
        </w:rPr>
        <w:t>with</w:t>
      </w:r>
      <w:r w:rsidRPr="0065251A">
        <w:rPr>
          <w:rFonts w:eastAsia="DengXian"/>
          <w:lang w:eastAsia="ko-KR"/>
        </w:rPr>
        <w:t xml:space="preserve"> SL DRX</w:t>
      </w:r>
      <w:r w:rsidR="00B05EE5">
        <w:rPr>
          <w:rFonts w:eastAsia="DengXian" w:hint="eastAsia"/>
          <w:lang w:eastAsia="ko-KR"/>
        </w:rPr>
        <w:t xml:space="preserve"> and mode 2 resource allocation</w:t>
      </w:r>
      <w:r w:rsidR="00CE3CF1">
        <w:rPr>
          <w:rFonts w:eastAsia="DengXian" w:hint="eastAsia"/>
          <w:lang w:eastAsia="zh-CN"/>
        </w:rPr>
        <w:t xml:space="preserve"> simultaneously</w:t>
      </w:r>
      <w:r w:rsidRPr="0065251A">
        <w:rPr>
          <w:rFonts w:eastAsia="DengXian"/>
          <w:lang w:eastAsia="ko-KR"/>
        </w:rPr>
        <w:t xml:space="preserve">, </w:t>
      </w:r>
      <w:r w:rsidR="00B05EE5" w:rsidRPr="00D206C2">
        <w:rPr>
          <w:rFonts w:eastAsia="DengXian"/>
          <w:lang w:eastAsia="ko-KR"/>
        </w:rPr>
        <w:t xml:space="preserve">the sensing window and </w:t>
      </w:r>
      <w:r w:rsidR="00CE3CF1">
        <w:rPr>
          <w:rFonts w:eastAsia="DengXian" w:hint="eastAsia"/>
          <w:lang w:eastAsia="zh-CN"/>
        </w:rPr>
        <w:t xml:space="preserve">Active Time </w:t>
      </w:r>
      <w:r w:rsidR="00521552">
        <w:rPr>
          <w:rFonts w:eastAsia="DengXian"/>
          <w:lang w:eastAsia="zh-CN"/>
        </w:rPr>
        <w:t xml:space="preserve">of </w:t>
      </w:r>
      <w:r w:rsidR="00521552" w:rsidRPr="00D206C2">
        <w:rPr>
          <w:rFonts w:eastAsia="DengXian"/>
          <w:lang w:eastAsia="ko-KR"/>
        </w:rPr>
        <w:t>DRX</w:t>
      </w:r>
      <w:r w:rsidR="00B05EE5" w:rsidRPr="00D206C2">
        <w:rPr>
          <w:rFonts w:eastAsia="DengXian"/>
          <w:lang w:eastAsia="ko-KR"/>
        </w:rPr>
        <w:t xml:space="preserve"> may be </w:t>
      </w:r>
      <w:r w:rsidR="00D206C2" w:rsidRPr="00D206C2">
        <w:rPr>
          <w:rFonts w:eastAsia="DengXian"/>
          <w:lang w:eastAsia="ko-KR"/>
        </w:rPr>
        <w:t xml:space="preserve">overlapped </w:t>
      </w:r>
      <w:r w:rsidR="00D206C2" w:rsidRPr="00D206C2">
        <w:rPr>
          <w:rFonts w:eastAsia="DengXian" w:hint="eastAsia"/>
          <w:lang w:eastAsia="ko-KR"/>
        </w:rPr>
        <w:t xml:space="preserve">or </w:t>
      </w:r>
      <w:r w:rsidR="00B05EE5" w:rsidRPr="00D206C2">
        <w:rPr>
          <w:rFonts w:eastAsia="DengXian"/>
          <w:lang w:eastAsia="ko-KR"/>
        </w:rPr>
        <w:t>partially overlapped</w:t>
      </w:r>
      <w:r w:rsidR="00CE3CF1">
        <w:rPr>
          <w:rFonts w:eastAsia="DengXian" w:hint="eastAsia"/>
          <w:lang w:eastAsia="zh-CN"/>
        </w:rPr>
        <w:t xml:space="preserve"> as shown in the following Figure-1.</w:t>
      </w:r>
    </w:p>
    <w:p w:rsidR="00CE3CF1" w:rsidRDefault="00CE3CF1" w:rsidP="00CE3CF1">
      <w:pPr>
        <w:pStyle w:val="a0"/>
        <w:keepNext/>
        <w:tabs>
          <w:tab w:val="left" w:pos="6946"/>
        </w:tabs>
      </w:pPr>
      <w:r>
        <w:object w:dxaOrig="8786" w:dyaOrig="3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5pt;height:170.35pt" o:ole="">
            <v:imagedata r:id="rId9" o:title=""/>
          </v:shape>
          <o:OLEObject Type="Embed" ProgID="Visio.Drawing.11" ShapeID="_x0000_i1025" DrawAspect="Content" ObjectID="_1672214295" r:id="rId10"/>
        </w:object>
      </w:r>
    </w:p>
    <w:p w:rsidR="00CE3CF1" w:rsidRPr="00054BE3" w:rsidRDefault="00CE3CF1" w:rsidP="00CE3CF1">
      <w:pPr>
        <w:pStyle w:val="a5"/>
        <w:jc w:val="center"/>
        <w:rPr>
          <w:rFonts w:eastAsia="DengXian"/>
          <w:b/>
          <w:lang w:eastAsia="zh-CN"/>
        </w:rPr>
      </w:pPr>
      <w:r w:rsidRPr="00054BE3">
        <w:rPr>
          <w:b/>
        </w:rPr>
        <w:t>Figure</w:t>
      </w:r>
      <w:r>
        <w:rPr>
          <w:rFonts w:hint="eastAsia"/>
          <w:b/>
          <w:lang w:eastAsia="zh-CN"/>
        </w:rPr>
        <w:t>-</w:t>
      </w:r>
      <w:r w:rsidRPr="00054BE3">
        <w:rPr>
          <w:b/>
        </w:rPr>
        <w:fldChar w:fldCharType="begin"/>
      </w:r>
      <w:r w:rsidRPr="00054BE3">
        <w:rPr>
          <w:b/>
        </w:rPr>
        <w:instrText xml:space="preserve"> SEQ Figure \* ARABIC </w:instrText>
      </w:r>
      <w:r w:rsidRPr="00054BE3">
        <w:rPr>
          <w:b/>
        </w:rPr>
        <w:fldChar w:fldCharType="separate"/>
      </w:r>
      <w:r w:rsidRPr="00054BE3">
        <w:rPr>
          <w:b/>
          <w:noProof/>
        </w:rPr>
        <w:t>1</w:t>
      </w:r>
      <w:r w:rsidRPr="00054BE3">
        <w:rPr>
          <w:b/>
        </w:rPr>
        <w:fldChar w:fldCharType="end"/>
      </w:r>
      <w:r w:rsidRPr="00054BE3">
        <w:rPr>
          <w:rFonts w:hint="eastAsia"/>
          <w:b/>
          <w:lang w:eastAsia="zh-CN"/>
        </w:rPr>
        <w:t xml:space="preserve"> SL DRX impacts on </w:t>
      </w:r>
      <w:r>
        <w:rPr>
          <w:rFonts w:hint="eastAsia"/>
          <w:b/>
          <w:lang w:eastAsia="zh-CN"/>
        </w:rPr>
        <w:t>s</w:t>
      </w:r>
      <w:r w:rsidRPr="00054BE3">
        <w:rPr>
          <w:rFonts w:hint="eastAsia"/>
          <w:b/>
          <w:lang w:eastAsia="zh-CN"/>
        </w:rPr>
        <w:t>ensing</w:t>
      </w:r>
    </w:p>
    <w:p w:rsidR="00CE3CF1" w:rsidRPr="00521552" w:rsidRDefault="00CE3CF1" w:rsidP="00570C6C">
      <w:pPr>
        <w:pStyle w:val="a0"/>
        <w:tabs>
          <w:tab w:val="left" w:pos="6946"/>
        </w:tabs>
        <w:rPr>
          <w:rFonts w:eastAsia="DengXian"/>
          <w:lang w:val="en-GB" w:eastAsia="zh-CN"/>
        </w:rPr>
      </w:pPr>
    </w:p>
    <w:p w:rsidR="009D766A" w:rsidDel="00B2757C" w:rsidRDefault="00CE3CF1" w:rsidP="009D766A">
      <w:pPr>
        <w:pStyle w:val="a0"/>
        <w:tabs>
          <w:tab w:val="left" w:pos="6946"/>
        </w:tabs>
        <w:rPr>
          <w:rFonts w:eastAsia="DengXian"/>
          <w:lang w:eastAsia="ko-KR"/>
        </w:rPr>
      </w:pPr>
      <w:r>
        <w:rPr>
          <w:rFonts w:eastAsia="DengXian" w:hint="eastAsia"/>
          <w:lang w:eastAsia="zh-CN"/>
        </w:rPr>
        <w:lastRenderedPageBreak/>
        <w:t>In the above Figure-1</w:t>
      </w:r>
      <w:r w:rsidR="00D206C2" w:rsidRPr="00D206C2">
        <w:rPr>
          <w:rFonts w:eastAsia="DengXian" w:hint="eastAsia"/>
          <w:lang w:eastAsia="ko-KR"/>
        </w:rPr>
        <w:t>,</w:t>
      </w:r>
      <w:r w:rsidR="00B05EE5" w:rsidRPr="00D206C2">
        <w:rPr>
          <w:rFonts w:eastAsia="DengXian" w:hint="eastAsia"/>
          <w:lang w:eastAsia="ko-KR"/>
        </w:rPr>
        <w:t xml:space="preserve"> </w:t>
      </w:r>
      <w:r w:rsidR="00B10D9C">
        <w:rPr>
          <w:rFonts w:eastAsia="DengXian" w:hint="eastAsia"/>
          <w:lang w:eastAsia="zh-CN"/>
        </w:rPr>
        <w:t xml:space="preserve">assuming </w:t>
      </w:r>
      <w:r w:rsidR="0065251A" w:rsidRPr="0065251A">
        <w:rPr>
          <w:rFonts w:eastAsia="DengXian"/>
          <w:lang w:eastAsia="ko-KR"/>
        </w:rPr>
        <w:t xml:space="preserve">the UE </w:t>
      </w:r>
      <w:r>
        <w:rPr>
          <w:rFonts w:eastAsia="DengXian" w:hint="eastAsia"/>
          <w:lang w:eastAsia="zh-CN"/>
        </w:rPr>
        <w:t xml:space="preserve">does </w:t>
      </w:r>
      <w:r w:rsidR="0065251A" w:rsidRPr="0065251A">
        <w:rPr>
          <w:rFonts w:eastAsia="DengXian"/>
          <w:lang w:eastAsia="ko-KR"/>
        </w:rPr>
        <w:t xml:space="preserve">not monitor </w:t>
      </w:r>
      <w:r w:rsidR="00B2757C">
        <w:rPr>
          <w:rFonts w:eastAsia="DengXian" w:hint="eastAsia"/>
          <w:lang w:eastAsia="zh-CN"/>
        </w:rPr>
        <w:t xml:space="preserve">the </w:t>
      </w:r>
      <w:r w:rsidR="0065251A" w:rsidRPr="0065251A">
        <w:rPr>
          <w:rFonts w:eastAsia="DengXian"/>
          <w:lang w:eastAsia="ko-KR"/>
        </w:rPr>
        <w:t>SCI tran</w:t>
      </w:r>
      <w:r w:rsidR="0065251A">
        <w:rPr>
          <w:rFonts w:eastAsia="DengXian"/>
          <w:lang w:eastAsia="ko-KR"/>
        </w:rPr>
        <w:t xml:space="preserve">smissions during </w:t>
      </w:r>
      <w:r>
        <w:rPr>
          <w:rFonts w:eastAsia="DengXian" w:hint="eastAsia"/>
          <w:lang w:eastAsia="zh-CN"/>
        </w:rPr>
        <w:t xml:space="preserve">the overlapped </w:t>
      </w:r>
      <w:r w:rsidR="00364004">
        <w:rPr>
          <w:rFonts w:eastAsia="DengXian" w:hint="eastAsia"/>
          <w:lang w:eastAsia="zh-CN"/>
        </w:rPr>
        <w:t>time period</w:t>
      </w:r>
      <w:r>
        <w:rPr>
          <w:rFonts w:eastAsia="DengXian" w:hint="eastAsia"/>
          <w:lang w:eastAsia="zh-CN"/>
        </w:rPr>
        <w:t xml:space="preserve"> between DRX I</w:t>
      </w:r>
      <w:r w:rsidR="0065251A">
        <w:rPr>
          <w:rFonts w:eastAsia="DengXian"/>
          <w:lang w:eastAsia="ko-KR"/>
        </w:rPr>
        <w:t xml:space="preserve">nactive </w:t>
      </w:r>
      <w:r>
        <w:rPr>
          <w:rFonts w:eastAsia="DengXian" w:hint="eastAsia"/>
          <w:lang w:eastAsia="zh-CN"/>
        </w:rPr>
        <w:t>T</w:t>
      </w:r>
      <w:r w:rsidR="0065251A">
        <w:rPr>
          <w:rFonts w:eastAsia="DengXian"/>
          <w:lang w:eastAsia="ko-KR"/>
        </w:rPr>
        <w:t>ime</w:t>
      </w:r>
      <w:r>
        <w:rPr>
          <w:rFonts w:eastAsia="DengXian" w:hint="eastAsia"/>
          <w:lang w:eastAsia="zh-CN"/>
        </w:rPr>
        <w:t xml:space="preserve"> and the sensing window</w:t>
      </w:r>
      <w:r w:rsidR="00B2757C">
        <w:rPr>
          <w:rFonts w:eastAsia="DengXian" w:hint="eastAsia"/>
          <w:lang w:eastAsia="zh-CN"/>
        </w:rPr>
        <w:t xml:space="preserve">, the UE is not able to identify whether the sidelink </w:t>
      </w:r>
      <w:r w:rsidR="00B2757C">
        <w:rPr>
          <w:rFonts w:eastAsia="DengXian"/>
          <w:lang w:eastAsia="zh-CN"/>
        </w:rPr>
        <w:t>resource</w:t>
      </w:r>
      <w:r w:rsidR="00B2757C">
        <w:rPr>
          <w:rFonts w:eastAsia="DengXian" w:hint="eastAsia"/>
          <w:lang w:eastAsia="zh-CN"/>
        </w:rPr>
        <w:t xml:space="preserve"> within this overlapped time period is occupied</w:t>
      </w:r>
      <w:r w:rsidR="009D766A">
        <w:rPr>
          <w:rFonts w:eastAsia="DengXian" w:hint="eastAsia"/>
          <w:lang w:eastAsia="zh-CN"/>
        </w:rPr>
        <w:t xml:space="preserve"> or not</w:t>
      </w:r>
      <w:r w:rsidR="00B2757C">
        <w:rPr>
          <w:rFonts w:eastAsia="DengXian" w:hint="eastAsia"/>
          <w:lang w:eastAsia="zh-CN"/>
        </w:rPr>
        <w:t xml:space="preserve"> by other UE.</w:t>
      </w:r>
      <w:r w:rsidR="009D766A" w:rsidDel="00B2757C">
        <w:rPr>
          <w:rFonts w:eastAsia="DengXian"/>
          <w:lang w:eastAsia="ko-KR"/>
        </w:rPr>
        <w:t xml:space="preserve"> </w:t>
      </w:r>
    </w:p>
    <w:p w:rsidR="0054508F" w:rsidRDefault="00CE3CF1">
      <w:pPr>
        <w:pStyle w:val="a0"/>
        <w:tabs>
          <w:tab w:val="left" w:pos="6946"/>
        </w:tabs>
        <w:rPr>
          <w:rFonts w:eastAsia="DengXian"/>
          <w:lang w:eastAsia="zh-CN"/>
        </w:rPr>
      </w:pPr>
      <w:r>
        <w:rPr>
          <w:rFonts w:eastAsia="DengXian" w:hint="eastAsia"/>
          <w:lang w:eastAsia="zh-CN"/>
        </w:rPr>
        <w:t>Hence</w:t>
      </w:r>
      <w:r w:rsidR="0065251A" w:rsidRPr="0065251A">
        <w:rPr>
          <w:rFonts w:eastAsia="DengXian"/>
          <w:lang w:eastAsia="ko-KR"/>
        </w:rPr>
        <w:t xml:space="preserve">, </w:t>
      </w:r>
      <w:r w:rsidR="0054508F">
        <w:rPr>
          <w:rFonts w:eastAsia="DengXian" w:hint="eastAsia"/>
          <w:lang w:eastAsia="zh-CN"/>
        </w:rPr>
        <w:t>it</w:t>
      </w:r>
      <w:r w:rsidR="0065251A" w:rsidRPr="0065251A">
        <w:rPr>
          <w:rFonts w:eastAsia="DengXian"/>
          <w:lang w:eastAsia="ko-KR"/>
        </w:rPr>
        <w:t xml:space="preserve"> may </w:t>
      </w:r>
      <w:r w:rsidR="001828BE">
        <w:rPr>
          <w:rFonts w:eastAsia="DengXian"/>
          <w:lang w:eastAsia="ko-KR"/>
        </w:rPr>
        <w:t>c</w:t>
      </w:r>
      <w:r w:rsidR="001828BE" w:rsidRPr="001828BE">
        <w:rPr>
          <w:rFonts w:eastAsia="DengXian"/>
          <w:lang w:eastAsia="ko-KR"/>
        </w:rPr>
        <w:t>ause resource conflict</w:t>
      </w:r>
      <w:r w:rsidR="001828BE">
        <w:rPr>
          <w:rFonts w:eastAsia="DengXian"/>
          <w:lang w:eastAsia="ko-KR"/>
        </w:rPr>
        <w:t xml:space="preserve"> and </w:t>
      </w:r>
      <w:r w:rsidR="0065251A" w:rsidRPr="0065251A">
        <w:rPr>
          <w:rFonts w:eastAsia="DengXian"/>
          <w:lang w:eastAsia="ko-KR"/>
        </w:rPr>
        <w:t xml:space="preserve">lead to potential </w:t>
      </w:r>
      <w:r w:rsidR="001828BE">
        <w:rPr>
          <w:rFonts w:eastAsia="DengXian"/>
          <w:lang w:eastAsia="ko-KR"/>
        </w:rPr>
        <w:t>SL RLF</w:t>
      </w:r>
      <w:r w:rsidR="0065251A" w:rsidRPr="0065251A">
        <w:rPr>
          <w:rFonts w:eastAsia="DengXian"/>
          <w:lang w:eastAsia="ko-KR"/>
        </w:rPr>
        <w:t xml:space="preserve">. </w:t>
      </w:r>
    </w:p>
    <w:p w:rsidR="0054508F" w:rsidRPr="0054508F" w:rsidRDefault="0054508F" w:rsidP="00570C6C">
      <w:pPr>
        <w:pStyle w:val="a0"/>
        <w:tabs>
          <w:tab w:val="left" w:pos="6946"/>
        </w:tabs>
        <w:rPr>
          <w:rFonts w:eastAsia="DengXian"/>
          <w:b/>
          <w:lang w:eastAsia="zh-CN"/>
        </w:rPr>
      </w:pPr>
      <w:r w:rsidRPr="0054508F">
        <w:rPr>
          <w:rFonts w:eastAsia="DengXian" w:hint="eastAsia"/>
          <w:b/>
          <w:lang w:eastAsia="zh-CN"/>
        </w:rPr>
        <w:t>Observation</w:t>
      </w:r>
      <w:r w:rsidR="003B0B2D">
        <w:rPr>
          <w:rFonts w:eastAsia="DengXian" w:hint="eastAsia"/>
          <w:b/>
          <w:lang w:eastAsia="zh-CN"/>
        </w:rPr>
        <w:t xml:space="preserve"> </w:t>
      </w:r>
      <w:r w:rsidRPr="0054508F">
        <w:rPr>
          <w:rFonts w:eastAsia="DengXian" w:hint="eastAsia"/>
          <w:b/>
          <w:lang w:eastAsia="zh-CN"/>
        </w:rPr>
        <w:t xml:space="preserve">1: </w:t>
      </w:r>
      <w:r w:rsidRPr="0054508F">
        <w:rPr>
          <w:rFonts w:eastAsia="DengXian"/>
          <w:b/>
          <w:lang w:eastAsia="zh-CN"/>
        </w:rPr>
        <w:t xml:space="preserve">Misalignment between DRX configuration and sensing configuration </w:t>
      </w:r>
      <w:r w:rsidRPr="0054508F">
        <w:rPr>
          <w:rFonts w:eastAsia="DengXian"/>
          <w:b/>
          <w:lang w:eastAsia="ko-KR"/>
        </w:rPr>
        <w:t xml:space="preserve">will </w:t>
      </w:r>
      <w:r w:rsidR="003B0B2D">
        <w:rPr>
          <w:rFonts w:eastAsia="DengXian" w:hint="eastAsia"/>
          <w:b/>
          <w:lang w:eastAsia="zh-CN"/>
        </w:rPr>
        <w:t>impact the sensing performance</w:t>
      </w:r>
      <w:r w:rsidR="007A2493">
        <w:rPr>
          <w:rFonts w:eastAsia="DengXian" w:hint="eastAsia"/>
          <w:b/>
          <w:lang w:eastAsia="zh-CN"/>
        </w:rPr>
        <w:t>.</w:t>
      </w:r>
    </w:p>
    <w:p w:rsidR="00B86B9B" w:rsidRDefault="0065251A" w:rsidP="00B86B9B">
      <w:pPr>
        <w:pStyle w:val="a0"/>
        <w:tabs>
          <w:tab w:val="left" w:pos="6946"/>
        </w:tabs>
        <w:rPr>
          <w:kern w:val="2"/>
          <w:sz w:val="21"/>
          <w:szCs w:val="22"/>
          <w:lang w:eastAsia="zh-CN"/>
        </w:rPr>
      </w:pPr>
      <w:r w:rsidRPr="0065251A">
        <w:rPr>
          <w:rFonts w:eastAsia="DengXian"/>
          <w:lang w:eastAsia="ko-KR"/>
        </w:rPr>
        <w:t xml:space="preserve">However, since the sensing procedure is completely PHY </w:t>
      </w:r>
      <w:r w:rsidR="008913A3">
        <w:rPr>
          <w:rFonts w:eastAsia="DengXian"/>
          <w:lang w:eastAsia="ko-KR"/>
        </w:rPr>
        <w:t xml:space="preserve">procedure </w:t>
      </w:r>
      <w:r w:rsidRPr="0065251A">
        <w:rPr>
          <w:rFonts w:eastAsia="DengXian"/>
          <w:lang w:eastAsia="ko-KR"/>
        </w:rPr>
        <w:t xml:space="preserve">and is invisible to L2, </w:t>
      </w:r>
      <w:r w:rsidR="003B0B2D">
        <w:rPr>
          <w:rFonts w:eastAsia="DengXian" w:hint="eastAsia"/>
          <w:lang w:eastAsia="zh-CN"/>
        </w:rPr>
        <w:t xml:space="preserve">while </w:t>
      </w:r>
      <w:r w:rsidR="00B86B9B">
        <w:rPr>
          <w:rFonts w:eastAsia="DengXian" w:hint="eastAsia"/>
          <w:lang w:eastAsia="zh-CN"/>
        </w:rPr>
        <w:t xml:space="preserve">DRX is </w:t>
      </w:r>
      <w:r w:rsidR="003B0B2D">
        <w:rPr>
          <w:rFonts w:eastAsia="DengXian" w:hint="eastAsia"/>
          <w:lang w:eastAsia="zh-CN"/>
        </w:rPr>
        <w:t xml:space="preserve">a </w:t>
      </w:r>
      <w:r w:rsidR="00B86B9B">
        <w:rPr>
          <w:rFonts w:eastAsia="DengXian" w:hint="eastAsia"/>
          <w:lang w:eastAsia="zh-CN"/>
        </w:rPr>
        <w:t xml:space="preserve">L2 function. </w:t>
      </w:r>
      <w:r w:rsidR="00B86B9B" w:rsidRPr="00B86B9B">
        <w:rPr>
          <w:rFonts w:eastAsia="DengXian"/>
          <w:lang w:eastAsia="zh-CN"/>
        </w:rPr>
        <w:t>Tryin</w:t>
      </w:r>
      <w:r w:rsidR="00573213">
        <w:rPr>
          <w:rFonts w:eastAsia="DengXian"/>
          <w:lang w:eastAsia="zh-CN"/>
        </w:rPr>
        <w:t xml:space="preserve">g to couple DRX and </w:t>
      </w:r>
      <w:r w:rsidR="00573213">
        <w:rPr>
          <w:rFonts w:eastAsia="DengXian" w:hint="eastAsia"/>
          <w:lang w:eastAsia="zh-CN"/>
        </w:rPr>
        <w:t>s</w:t>
      </w:r>
      <w:r w:rsidR="00B86B9B" w:rsidRPr="00B86B9B">
        <w:rPr>
          <w:rFonts w:eastAsia="DengXian"/>
          <w:lang w:eastAsia="zh-CN"/>
        </w:rPr>
        <w:t>ensing</w:t>
      </w:r>
      <w:r w:rsidR="00573213">
        <w:rPr>
          <w:rFonts w:eastAsia="DengXian" w:hint="eastAsia"/>
          <w:lang w:eastAsia="zh-CN"/>
        </w:rPr>
        <w:t xml:space="preserve"> procedure</w:t>
      </w:r>
      <w:r w:rsidR="00B86B9B" w:rsidRPr="00B86B9B">
        <w:rPr>
          <w:rFonts w:eastAsia="DengXian"/>
          <w:lang w:eastAsia="zh-CN"/>
        </w:rPr>
        <w:t xml:space="preserve"> together, and </w:t>
      </w:r>
      <w:r w:rsidR="003B0B2D">
        <w:rPr>
          <w:rFonts w:eastAsia="DengXian" w:hint="eastAsia"/>
          <w:lang w:eastAsia="zh-CN"/>
        </w:rPr>
        <w:t>make the Active Time align with the sensing window</w:t>
      </w:r>
      <w:r w:rsidR="00B86B9B" w:rsidRPr="00B86B9B">
        <w:rPr>
          <w:rFonts w:eastAsia="DengXian"/>
          <w:lang w:eastAsia="zh-CN"/>
        </w:rPr>
        <w:t>,</w:t>
      </w:r>
      <w:r w:rsidR="003B0B2D">
        <w:rPr>
          <w:rFonts w:eastAsia="DengXian" w:hint="eastAsia"/>
          <w:lang w:eastAsia="zh-CN"/>
        </w:rPr>
        <w:t xml:space="preserve"> it will not only need RAN1/2 </w:t>
      </w:r>
      <w:r w:rsidR="00B86B9B" w:rsidRPr="00B86B9B">
        <w:rPr>
          <w:rFonts w:eastAsia="DengXian"/>
          <w:lang w:eastAsia="zh-CN"/>
        </w:rPr>
        <w:t>coordination work</w:t>
      </w:r>
      <w:r w:rsidR="003B0B2D">
        <w:rPr>
          <w:rFonts w:eastAsia="DengXian" w:hint="eastAsia"/>
          <w:lang w:eastAsia="zh-CN"/>
        </w:rPr>
        <w:t xml:space="preserve">, but also made the DRX/sensing configuration </w:t>
      </w:r>
      <w:r w:rsidR="003B0B2D">
        <w:rPr>
          <w:rFonts w:eastAsia="DengXian"/>
          <w:lang w:eastAsia="zh-CN"/>
        </w:rPr>
        <w:t>inflexibly</w:t>
      </w:r>
      <w:r w:rsidR="00573213">
        <w:rPr>
          <w:rFonts w:eastAsia="DengXian" w:hint="eastAsia"/>
          <w:lang w:eastAsia="zh-CN"/>
        </w:rPr>
        <w:t xml:space="preserve">. </w:t>
      </w:r>
      <w:r w:rsidR="003B0B2D">
        <w:rPr>
          <w:rFonts w:eastAsia="DengXian" w:hint="eastAsia"/>
          <w:lang w:eastAsia="zh-CN"/>
        </w:rPr>
        <w:t>Hence</w:t>
      </w:r>
      <w:r w:rsidR="00573213">
        <w:rPr>
          <w:rFonts w:eastAsia="DengXian" w:hint="eastAsia"/>
          <w:lang w:eastAsia="zh-CN"/>
        </w:rPr>
        <w:t xml:space="preserve">, </w:t>
      </w:r>
      <w:r w:rsidR="003B0B2D">
        <w:rPr>
          <w:rFonts w:eastAsia="DengXian" w:hint="eastAsia"/>
          <w:lang w:eastAsia="zh-CN"/>
        </w:rPr>
        <w:t xml:space="preserve">it is </w:t>
      </w:r>
      <w:r w:rsidR="00573213">
        <w:rPr>
          <w:rFonts w:eastAsia="DengXian" w:hint="eastAsia"/>
          <w:lang w:eastAsia="zh-CN"/>
        </w:rPr>
        <w:t>propose</w:t>
      </w:r>
      <w:r w:rsidR="003B0B2D">
        <w:rPr>
          <w:rFonts w:eastAsia="DengXian" w:hint="eastAsia"/>
          <w:lang w:eastAsia="zh-CN"/>
        </w:rPr>
        <w:t>d</w:t>
      </w:r>
      <w:r w:rsidR="00573213">
        <w:rPr>
          <w:rFonts w:eastAsia="DengXian" w:hint="eastAsia"/>
          <w:lang w:eastAsia="zh-CN"/>
        </w:rPr>
        <w:t xml:space="preserve"> to decouple </w:t>
      </w:r>
      <w:r w:rsidR="003B0B2D">
        <w:rPr>
          <w:rFonts w:eastAsia="DengXian" w:hint="eastAsia"/>
          <w:lang w:eastAsia="zh-CN"/>
        </w:rPr>
        <w:t xml:space="preserve">the </w:t>
      </w:r>
      <w:r w:rsidR="00573213">
        <w:rPr>
          <w:rFonts w:eastAsia="DengXian" w:hint="eastAsia"/>
          <w:lang w:eastAsia="zh-CN"/>
        </w:rPr>
        <w:t xml:space="preserve">DRX and sensing procedure, that is to say, UE </w:t>
      </w:r>
      <w:r w:rsidR="003B0B2D">
        <w:rPr>
          <w:rFonts w:eastAsia="DengXian" w:hint="eastAsia"/>
          <w:lang w:eastAsia="zh-CN"/>
        </w:rPr>
        <w:t>should perform</w:t>
      </w:r>
      <w:r w:rsidR="00573213">
        <w:rPr>
          <w:rFonts w:eastAsia="DengXian" w:hint="eastAsia"/>
          <w:lang w:eastAsia="zh-CN"/>
        </w:rPr>
        <w:t xml:space="preserve"> sensing during</w:t>
      </w:r>
      <w:r w:rsidR="003B0B2D">
        <w:rPr>
          <w:rFonts w:eastAsia="DengXian" w:hint="eastAsia"/>
          <w:lang w:eastAsia="zh-CN"/>
        </w:rPr>
        <w:t xml:space="preserve"> the DRX</w:t>
      </w:r>
      <w:r w:rsidR="00573213">
        <w:rPr>
          <w:rFonts w:eastAsia="DengXian" w:hint="eastAsia"/>
          <w:lang w:eastAsia="zh-CN"/>
        </w:rPr>
        <w:t xml:space="preserve"> </w:t>
      </w:r>
      <w:r w:rsidR="003B0B2D">
        <w:rPr>
          <w:rFonts w:eastAsia="DengXian" w:hint="eastAsia"/>
          <w:lang w:eastAsia="zh-CN"/>
        </w:rPr>
        <w:t>I</w:t>
      </w:r>
      <w:r w:rsidR="00573213">
        <w:rPr>
          <w:rFonts w:eastAsia="DengXian" w:hint="eastAsia"/>
          <w:lang w:eastAsia="zh-CN"/>
        </w:rPr>
        <w:t xml:space="preserve">nactive </w:t>
      </w:r>
      <w:r w:rsidR="003B0B2D">
        <w:rPr>
          <w:rFonts w:eastAsia="DengXian" w:hint="eastAsia"/>
          <w:lang w:eastAsia="zh-CN"/>
        </w:rPr>
        <w:t>T</w:t>
      </w:r>
      <w:r w:rsidR="00573213">
        <w:rPr>
          <w:rFonts w:eastAsia="DengXian" w:hint="eastAsia"/>
          <w:lang w:eastAsia="zh-CN"/>
        </w:rPr>
        <w:t xml:space="preserve">ime. </w:t>
      </w:r>
    </w:p>
    <w:p w:rsidR="001828BE" w:rsidRPr="00570C6C" w:rsidRDefault="00570C6C" w:rsidP="00570C6C">
      <w:pPr>
        <w:pStyle w:val="a0"/>
        <w:rPr>
          <w:rFonts w:eastAsiaTheme="minorEastAsia"/>
          <w:b/>
          <w:lang w:eastAsia="zh-CN"/>
        </w:rPr>
      </w:pPr>
      <w:r w:rsidRPr="00570C6C">
        <w:rPr>
          <w:rFonts w:eastAsiaTheme="minorEastAsia"/>
          <w:b/>
          <w:lang w:eastAsia="zh-CN"/>
        </w:rPr>
        <w:t xml:space="preserve">Proposal </w:t>
      </w:r>
      <w:r w:rsidR="0054508F">
        <w:rPr>
          <w:rFonts w:eastAsiaTheme="minorEastAsia" w:hint="eastAsia"/>
          <w:b/>
          <w:lang w:eastAsia="zh-CN"/>
        </w:rPr>
        <w:t>1</w:t>
      </w:r>
      <w:r w:rsidR="001828BE" w:rsidRPr="00570C6C">
        <w:rPr>
          <w:rFonts w:eastAsiaTheme="minorEastAsia"/>
          <w:b/>
          <w:lang w:eastAsia="zh-CN"/>
        </w:rPr>
        <w:t xml:space="preserve">: </w:t>
      </w:r>
      <w:r w:rsidR="00573213">
        <w:rPr>
          <w:rFonts w:eastAsiaTheme="minorEastAsia" w:hint="eastAsia"/>
          <w:b/>
          <w:lang w:eastAsia="zh-CN"/>
        </w:rPr>
        <w:t xml:space="preserve">Decouple </w:t>
      </w:r>
      <w:r w:rsidR="003B0B2D">
        <w:rPr>
          <w:rFonts w:eastAsiaTheme="minorEastAsia" w:hint="eastAsia"/>
          <w:b/>
          <w:lang w:eastAsia="zh-CN"/>
        </w:rPr>
        <w:t xml:space="preserve">the </w:t>
      </w:r>
      <w:r w:rsidR="00573213">
        <w:rPr>
          <w:rFonts w:eastAsiaTheme="minorEastAsia" w:hint="eastAsia"/>
          <w:b/>
          <w:lang w:eastAsia="zh-CN"/>
        </w:rPr>
        <w:t xml:space="preserve">DRX </w:t>
      </w:r>
      <w:r w:rsidR="003B0B2D">
        <w:rPr>
          <w:rFonts w:eastAsiaTheme="minorEastAsia" w:hint="eastAsia"/>
          <w:b/>
          <w:lang w:eastAsia="zh-CN"/>
        </w:rPr>
        <w:t xml:space="preserve">configuration </w:t>
      </w:r>
      <w:r w:rsidR="00573213">
        <w:rPr>
          <w:rFonts w:eastAsiaTheme="minorEastAsia" w:hint="eastAsia"/>
          <w:b/>
          <w:lang w:eastAsia="zh-CN"/>
        </w:rPr>
        <w:t>and sensing</w:t>
      </w:r>
      <w:r w:rsidR="003B0B2D">
        <w:rPr>
          <w:rFonts w:eastAsiaTheme="minorEastAsia" w:hint="eastAsia"/>
          <w:b/>
          <w:lang w:eastAsia="zh-CN"/>
        </w:rPr>
        <w:t xml:space="preserve"> configuration</w:t>
      </w:r>
      <w:r w:rsidR="00573213">
        <w:rPr>
          <w:rFonts w:eastAsiaTheme="minorEastAsia" w:hint="eastAsia"/>
          <w:b/>
          <w:lang w:eastAsia="zh-CN"/>
        </w:rPr>
        <w:t>, UE</w:t>
      </w:r>
      <w:r w:rsidR="003B0B2D">
        <w:rPr>
          <w:rFonts w:eastAsiaTheme="minorEastAsia" w:hint="eastAsia"/>
          <w:b/>
          <w:lang w:eastAsia="zh-CN"/>
        </w:rPr>
        <w:t xml:space="preserve"> is allowed to performing </w:t>
      </w:r>
      <w:r w:rsidR="00573213">
        <w:rPr>
          <w:rFonts w:eastAsiaTheme="minorEastAsia" w:hint="eastAsia"/>
          <w:b/>
          <w:lang w:eastAsia="zh-CN"/>
        </w:rPr>
        <w:t xml:space="preserve">sensing </w:t>
      </w:r>
      <w:r w:rsidR="00573213">
        <w:rPr>
          <w:rFonts w:eastAsiaTheme="minorEastAsia"/>
          <w:b/>
          <w:lang w:eastAsia="zh-CN"/>
        </w:rPr>
        <w:t>dur</w:t>
      </w:r>
      <w:r w:rsidR="00573213">
        <w:rPr>
          <w:rFonts w:eastAsiaTheme="minorEastAsia" w:hint="eastAsia"/>
          <w:b/>
          <w:lang w:eastAsia="zh-CN"/>
        </w:rPr>
        <w:t xml:space="preserve">ing </w:t>
      </w:r>
      <w:r w:rsidR="003B0B2D">
        <w:rPr>
          <w:rFonts w:eastAsiaTheme="minorEastAsia" w:hint="eastAsia"/>
          <w:b/>
          <w:lang w:eastAsia="zh-CN"/>
        </w:rPr>
        <w:t>the DRX I</w:t>
      </w:r>
      <w:r w:rsidR="00573213">
        <w:rPr>
          <w:rFonts w:eastAsiaTheme="minorEastAsia"/>
          <w:b/>
          <w:lang w:eastAsia="zh-CN"/>
        </w:rPr>
        <w:t>nactive</w:t>
      </w:r>
      <w:r w:rsidR="00573213">
        <w:rPr>
          <w:rFonts w:eastAsiaTheme="minorEastAsia" w:hint="eastAsia"/>
          <w:b/>
          <w:lang w:eastAsia="zh-CN"/>
        </w:rPr>
        <w:t xml:space="preserve"> </w:t>
      </w:r>
      <w:r w:rsidR="003B0B2D">
        <w:rPr>
          <w:rFonts w:eastAsiaTheme="minorEastAsia" w:hint="eastAsia"/>
          <w:b/>
          <w:lang w:eastAsia="zh-CN"/>
        </w:rPr>
        <w:t>T</w:t>
      </w:r>
      <w:r w:rsidR="00573213">
        <w:rPr>
          <w:rFonts w:eastAsiaTheme="minorEastAsia"/>
          <w:b/>
          <w:lang w:eastAsia="zh-CN"/>
        </w:rPr>
        <w:t>ime</w:t>
      </w:r>
      <w:r w:rsidR="00573213">
        <w:rPr>
          <w:rFonts w:eastAsiaTheme="minorEastAsia" w:hint="eastAsia"/>
          <w:b/>
          <w:lang w:eastAsia="zh-CN"/>
        </w:rPr>
        <w:t>.</w:t>
      </w:r>
    </w:p>
    <w:p w:rsidR="001E1979" w:rsidRDefault="000C092A" w:rsidP="000C092A">
      <w:pPr>
        <w:pStyle w:val="20"/>
        <w:tabs>
          <w:tab w:val="num" w:pos="0"/>
        </w:tabs>
        <w:ind w:left="0" w:firstLine="0"/>
        <w:rPr>
          <w:rFonts w:eastAsia="宋体"/>
        </w:rPr>
      </w:pPr>
      <w:r>
        <w:rPr>
          <w:rFonts w:eastAsia="宋体" w:hint="eastAsia"/>
        </w:rPr>
        <w:t xml:space="preserve">SL DRX </w:t>
      </w:r>
      <w:r w:rsidR="001E1979" w:rsidRPr="000C092A">
        <w:rPr>
          <w:rFonts w:eastAsia="宋体"/>
        </w:rPr>
        <w:t>I</w:t>
      </w:r>
      <w:r w:rsidR="001E1979" w:rsidRPr="000C092A">
        <w:rPr>
          <w:rFonts w:eastAsia="宋体" w:hint="eastAsia"/>
        </w:rPr>
        <w:t>mpact on SL CG</w:t>
      </w:r>
    </w:p>
    <w:p w:rsidR="00F12F71" w:rsidRDefault="00F12F71" w:rsidP="00F12F71">
      <w:pPr>
        <w:pStyle w:val="a0"/>
        <w:rPr>
          <w:lang w:eastAsia="zh-CN"/>
        </w:rPr>
      </w:pPr>
      <w:r>
        <w:rPr>
          <w:lang w:eastAsia="zh-CN"/>
        </w:rPr>
        <w:t xml:space="preserve">In LTE Uu, </w:t>
      </w:r>
      <w:r w:rsidR="007F3B94">
        <w:rPr>
          <w:rFonts w:eastAsiaTheme="minorEastAsia" w:hint="eastAsia"/>
          <w:lang w:eastAsia="zh-CN"/>
        </w:rPr>
        <w:t xml:space="preserve">regarding to the DRX configuration </w:t>
      </w:r>
      <w:r w:rsidR="007C57FD">
        <w:rPr>
          <w:rFonts w:eastAsiaTheme="minorEastAsia"/>
          <w:lang w:eastAsia="zh-CN"/>
        </w:rPr>
        <w:t xml:space="preserve">and </w:t>
      </w:r>
      <w:r w:rsidR="007C57FD">
        <w:rPr>
          <w:lang w:eastAsia="zh-CN"/>
        </w:rPr>
        <w:t>SPS</w:t>
      </w:r>
      <w:r w:rsidR="007F3B94">
        <w:rPr>
          <w:rFonts w:eastAsiaTheme="minorEastAsia" w:hint="eastAsia"/>
          <w:lang w:eastAsia="zh-CN"/>
        </w:rPr>
        <w:t xml:space="preserve"> configura</w:t>
      </w:r>
      <w:r w:rsidR="00A4127D">
        <w:rPr>
          <w:rFonts w:eastAsiaTheme="minorEastAsia" w:hint="eastAsia"/>
          <w:lang w:eastAsia="zh-CN"/>
        </w:rPr>
        <w:t>t</w:t>
      </w:r>
      <w:r w:rsidR="007F3B94">
        <w:rPr>
          <w:rFonts w:eastAsiaTheme="minorEastAsia" w:hint="eastAsia"/>
          <w:lang w:eastAsia="zh-CN"/>
        </w:rPr>
        <w:t>ion</w:t>
      </w:r>
      <w:r>
        <w:rPr>
          <w:lang w:eastAsia="zh-CN"/>
        </w:rPr>
        <w:t>,</w:t>
      </w:r>
      <w:r w:rsidR="007F3B94">
        <w:rPr>
          <w:rFonts w:eastAsiaTheme="minorEastAsia" w:hint="eastAsia"/>
          <w:lang w:eastAsia="zh-CN"/>
        </w:rPr>
        <w:t xml:space="preserve"> the following agreement was reached in </w:t>
      </w:r>
      <w:r>
        <w:rPr>
          <w:lang w:eastAsia="zh-CN"/>
        </w:rPr>
        <w:t>RAN2#81bis meeting:</w:t>
      </w:r>
    </w:p>
    <w:tbl>
      <w:tblPr>
        <w:tblStyle w:val="a7"/>
        <w:tblW w:w="0" w:type="auto"/>
        <w:tblLook w:val="04A0" w:firstRow="1" w:lastRow="0" w:firstColumn="1" w:lastColumn="0" w:noHBand="0" w:noVBand="1"/>
      </w:tblPr>
      <w:tblGrid>
        <w:gridCol w:w="8522"/>
      </w:tblGrid>
      <w:tr w:rsidR="00F12F71" w:rsidTr="00F12F71">
        <w:tc>
          <w:tcPr>
            <w:tcW w:w="8522" w:type="dxa"/>
          </w:tcPr>
          <w:p w:rsidR="00F12F71" w:rsidRPr="00F12F71" w:rsidRDefault="00F12F71" w:rsidP="00F12F71">
            <w:pPr>
              <w:pStyle w:val="af"/>
              <w:numPr>
                <w:ilvl w:val="0"/>
                <w:numId w:val="34"/>
              </w:numPr>
              <w:tabs>
                <w:tab w:val="num" w:pos="567"/>
              </w:tabs>
              <w:adjustRightInd/>
              <w:ind w:left="567" w:hanging="567"/>
              <w:contextualSpacing w:val="0"/>
              <w:jc w:val="both"/>
              <w:textAlignment w:val="auto"/>
              <w:rPr>
                <w:b/>
                <w:lang w:eastAsia="zh-CN"/>
              </w:rPr>
            </w:pPr>
            <w:proofErr w:type="spellStart"/>
            <w:r>
              <w:rPr>
                <w:kern w:val="2"/>
              </w:rPr>
              <w:t>eNB</w:t>
            </w:r>
            <w:proofErr w:type="spellEnd"/>
            <w:r>
              <w:rPr>
                <w:kern w:val="2"/>
              </w:rPr>
              <w:t xml:space="preserve"> implementation based solution, i.e. </w:t>
            </w:r>
            <w:proofErr w:type="spellStart"/>
            <w:r>
              <w:rPr>
                <w:kern w:val="2"/>
                <w:highlight w:val="yellow"/>
              </w:rPr>
              <w:t>eNB</w:t>
            </w:r>
            <w:proofErr w:type="spellEnd"/>
            <w:r>
              <w:rPr>
                <w:kern w:val="2"/>
                <w:highlight w:val="yellow"/>
              </w:rPr>
              <w:t xml:space="preserve"> always configure the DL SPS occasion align with the </w:t>
            </w:r>
            <w:proofErr w:type="spellStart"/>
            <w:r>
              <w:rPr>
                <w:kern w:val="2"/>
                <w:highlight w:val="yellow"/>
              </w:rPr>
              <w:t>onDurationTimer</w:t>
            </w:r>
            <w:proofErr w:type="spellEnd"/>
            <w:r>
              <w:rPr>
                <w:kern w:val="2"/>
                <w:highlight w:val="yellow"/>
              </w:rPr>
              <w:t xml:space="preserve"> (according to the long DRX cycle)</w:t>
            </w:r>
            <w:r>
              <w:rPr>
                <w:kern w:val="2"/>
              </w:rPr>
              <w:t xml:space="preserve">, in this case, </w:t>
            </w:r>
            <w:proofErr w:type="spellStart"/>
            <w:r>
              <w:rPr>
                <w:kern w:val="2"/>
              </w:rPr>
              <w:t>eNB</w:t>
            </w:r>
            <w:proofErr w:type="spellEnd"/>
            <w:r>
              <w:rPr>
                <w:kern w:val="2"/>
              </w:rPr>
              <w:t xml:space="preserve"> could make sure that all the configured DL assignments also happen during active time so UE will start and stop the timer correctly. </w:t>
            </w:r>
          </w:p>
        </w:tc>
      </w:tr>
    </w:tbl>
    <w:p w:rsidR="00F12F71" w:rsidRPr="00F12F71" w:rsidRDefault="007F3B94" w:rsidP="005554C9">
      <w:pPr>
        <w:pStyle w:val="a0"/>
        <w:spacing w:beforeLines="100" w:before="240"/>
        <w:rPr>
          <w:lang w:val="en-GB" w:eastAsia="zh-CN"/>
        </w:rPr>
      </w:pPr>
      <w:r>
        <w:rPr>
          <w:rFonts w:eastAsiaTheme="minorEastAsia" w:hint="eastAsia"/>
          <w:lang w:val="en-GB" w:eastAsia="zh-CN"/>
        </w:rPr>
        <w:t>That is t</w:t>
      </w:r>
      <w:r w:rsidR="00EF041A">
        <w:rPr>
          <w:lang w:val="en-GB" w:eastAsia="zh-CN"/>
        </w:rPr>
        <w:t xml:space="preserve">he </w:t>
      </w:r>
      <w:proofErr w:type="spellStart"/>
      <w:r w:rsidR="00EF041A">
        <w:rPr>
          <w:lang w:val="en-GB" w:eastAsia="zh-CN"/>
        </w:rPr>
        <w:t>eNB</w:t>
      </w:r>
      <w:proofErr w:type="spellEnd"/>
      <w:r w:rsidR="00EF041A">
        <w:rPr>
          <w:lang w:val="en-GB" w:eastAsia="zh-CN"/>
        </w:rPr>
        <w:t xml:space="preserve"> is responsible for </w:t>
      </w:r>
      <w:r>
        <w:rPr>
          <w:rFonts w:eastAsiaTheme="minorEastAsia" w:hint="eastAsia"/>
          <w:lang w:val="en-GB" w:eastAsia="zh-CN"/>
        </w:rPr>
        <w:t xml:space="preserve">keeping </w:t>
      </w:r>
      <w:r w:rsidR="00EF041A">
        <w:rPr>
          <w:lang w:val="en-GB" w:eastAsia="zh-CN"/>
        </w:rPr>
        <w:t xml:space="preserve">alignment between DL SPS and the </w:t>
      </w:r>
      <w:proofErr w:type="spellStart"/>
      <w:r>
        <w:rPr>
          <w:rFonts w:eastAsiaTheme="minorEastAsia" w:hint="eastAsia"/>
          <w:lang w:val="en-GB" w:eastAsia="zh-CN"/>
        </w:rPr>
        <w:t>onDuration</w:t>
      </w:r>
      <w:r w:rsidR="00EF041A">
        <w:rPr>
          <w:lang w:val="en-GB" w:eastAsia="zh-CN"/>
        </w:rPr>
        <w:t>Timer</w:t>
      </w:r>
      <w:proofErr w:type="spellEnd"/>
      <w:r w:rsidR="00EF041A">
        <w:rPr>
          <w:lang w:val="en-GB" w:eastAsia="zh-CN"/>
        </w:rPr>
        <w:t xml:space="preserve">, how to align them is left to </w:t>
      </w:r>
      <w:proofErr w:type="spellStart"/>
      <w:r w:rsidR="00EF041A">
        <w:rPr>
          <w:lang w:val="en-GB" w:eastAsia="zh-CN"/>
        </w:rPr>
        <w:t>eNB</w:t>
      </w:r>
      <w:proofErr w:type="spellEnd"/>
      <w:r w:rsidR="00EF041A">
        <w:rPr>
          <w:lang w:val="en-GB" w:eastAsia="zh-CN"/>
        </w:rPr>
        <w:t xml:space="preserve"> implementation.</w:t>
      </w:r>
    </w:p>
    <w:p w:rsidR="0084095D" w:rsidRDefault="00D756DE" w:rsidP="006C5C1E">
      <w:pPr>
        <w:pStyle w:val="a0"/>
        <w:rPr>
          <w:rFonts w:eastAsia="DengXian"/>
          <w:lang w:eastAsia="zh-CN"/>
        </w:rPr>
      </w:pPr>
      <w:r>
        <w:rPr>
          <w:rFonts w:eastAsia="DengXian"/>
          <w:lang w:eastAsia="ko-KR"/>
        </w:rPr>
        <w:t xml:space="preserve">In </w:t>
      </w:r>
      <w:r w:rsidR="00F1220E">
        <w:rPr>
          <w:rFonts w:eastAsia="DengXian" w:hint="eastAsia"/>
          <w:lang w:eastAsia="zh-CN"/>
        </w:rPr>
        <w:t xml:space="preserve">NR V2X </w:t>
      </w:r>
      <w:r>
        <w:rPr>
          <w:rFonts w:eastAsia="DengXian"/>
          <w:lang w:eastAsia="ko-KR"/>
        </w:rPr>
        <w:t>resource allocation mode 1</w:t>
      </w:r>
      <w:r w:rsidR="0078374F" w:rsidRPr="006D0C4F">
        <w:rPr>
          <w:rFonts w:eastAsia="DengXian"/>
          <w:lang w:eastAsia="ko-KR"/>
        </w:rPr>
        <w:t>,</w:t>
      </w:r>
      <w:r w:rsidR="0078374F">
        <w:rPr>
          <w:rFonts w:eastAsia="DengXian" w:hint="eastAsia"/>
          <w:lang w:eastAsia="zh-CN"/>
        </w:rPr>
        <w:t xml:space="preserve"> </w:t>
      </w:r>
      <w:proofErr w:type="spellStart"/>
      <w:r w:rsidR="0078374F">
        <w:rPr>
          <w:rFonts w:eastAsia="DengXian" w:hint="eastAsia"/>
          <w:lang w:eastAsia="zh-CN"/>
        </w:rPr>
        <w:t>gNB</w:t>
      </w:r>
      <w:proofErr w:type="spellEnd"/>
      <w:r w:rsidR="0078374F">
        <w:rPr>
          <w:rFonts w:eastAsia="DengXian" w:hint="eastAsia"/>
          <w:lang w:eastAsia="zh-CN"/>
        </w:rPr>
        <w:t xml:space="preserve"> may schedule UE </w:t>
      </w:r>
      <w:r w:rsidR="007F3B94">
        <w:rPr>
          <w:rFonts w:eastAsia="DengXian" w:hint="eastAsia"/>
          <w:lang w:eastAsia="zh-CN"/>
        </w:rPr>
        <w:t xml:space="preserve">using sidelink </w:t>
      </w:r>
      <w:r w:rsidR="0078374F">
        <w:rPr>
          <w:rFonts w:eastAsia="DengXian" w:hint="eastAsia"/>
          <w:lang w:eastAsia="zh-CN"/>
        </w:rPr>
        <w:t xml:space="preserve">configured grant, which will </w:t>
      </w:r>
      <w:r w:rsidR="002931FC">
        <w:rPr>
          <w:rFonts w:eastAsia="DengXian"/>
          <w:lang w:eastAsia="zh-CN"/>
        </w:rPr>
        <w:t>assign</w:t>
      </w:r>
      <w:r w:rsidR="0078374F">
        <w:rPr>
          <w:rFonts w:eastAsia="DengXian" w:hint="eastAsia"/>
          <w:lang w:eastAsia="zh-CN"/>
        </w:rPr>
        <w:t xml:space="preserve"> periodical resources.</w:t>
      </w:r>
      <w:r w:rsidR="00C12ABB">
        <w:rPr>
          <w:rFonts w:eastAsia="DengXian" w:hint="eastAsia"/>
          <w:lang w:eastAsia="zh-CN"/>
        </w:rPr>
        <w:t xml:space="preserve"> </w:t>
      </w:r>
      <w:r w:rsidR="00C12ABB">
        <w:rPr>
          <w:rFonts w:eastAsia="DengXian"/>
          <w:lang w:eastAsia="zh-CN"/>
        </w:rPr>
        <w:t>W</w:t>
      </w:r>
      <w:r w:rsidR="00C12ABB">
        <w:rPr>
          <w:rFonts w:eastAsia="DengXian" w:hint="eastAsia"/>
          <w:lang w:eastAsia="zh-CN"/>
        </w:rPr>
        <w:t xml:space="preserve">hen SL DRX is configured, </w:t>
      </w:r>
      <w:r w:rsidR="002234B7">
        <w:rPr>
          <w:rFonts w:eastAsia="DengXian" w:hint="eastAsia"/>
          <w:lang w:eastAsia="zh-CN"/>
        </w:rPr>
        <w:t xml:space="preserve">if the configured grant and sidelink DRX configuration are not aligned, </w:t>
      </w:r>
      <w:r w:rsidR="00C12ABB" w:rsidRPr="00EE3EC5">
        <w:rPr>
          <w:rFonts w:eastAsia="DengXian"/>
          <w:lang w:eastAsia="zh-CN"/>
        </w:rPr>
        <w:t xml:space="preserve">it is possible that the </w:t>
      </w:r>
      <w:r w:rsidR="002234B7">
        <w:rPr>
          <w:rFonts w:eastAsia="DengXian" w:hint="eastAsia"/>
          <w:lang w:eastAsia="zh-CN"/>
        </w:rPr>
        <w:t>sidelink</w:t>
      </w:r>
      <w:r w:rsidR="002234B7" w:rsidRPr="00EE3EC5">
        <w:rPr>
          <w:rFonts w:eastAsia="DengXian" w:hint="eastAsia"/>
          <w:lang w:eastAsia="zh-CN"/>
        </w:rPr>
        <w:t xml:space="preserve"> </w:t>
      </w:r>
      <w:r w:rsidR="00C12ABB" w:rsidRPr="00EE3EC5">
        <w:rPr>
          <w:rFonts w:eastAsia="DengXian"/>
          <w:lang w:eastAsia="zh-CN"/>
        </w:rPr>
        <w:t>configur</w:t>
      </w:r>
      <w:r w:rsidR="00C12ABB" w:rsidRPr="00EE3EC5">
        <w:rPr>
          <w:rFonts w:eastAsia="DengXian" w:hint="eastAsia"/>
          <w:lang w:eastAsia="zh-CN"/>
        </w:rPr>
        <w:t>e</w:t>
      </w:r>
      <w:r w:rsidR="00C12ABB" w:rsidRPr="00EE3EC5">
        <w:rPr>
          <w:rFonts w:eastAsia="DengXian"/>
          <w:lang w:eastAsia="zh-CN"/>
        </w:rPr>
        <w:t xml:space="preserve">d </w:t>
      </w:r>
      <w:r w:rsidR="00C12ABB" w:rsidRPr="00EE3EC5">
        <w:rPr>
          <w:rFonts w:eastAsia="DengXian" w:hint="eastAsia"/>
          <w:lang w:eastAsia="zh-CN"/>
        </w:rPr>
        <w:t>grant</w:t>
      </w:r>
      <w:r w:rsidR="00C12ABB" w:rsidRPr="00EE3EC5">
        <w:rPr>
          <w:rFonts w:eastAsia="DengXian"/>
          <w:lang w:eastAsia="zh-CN"/>
        </w:rPr>
        <w:t xml:space="preserve"> happens outside the active </w:t>
      </w:r>
      <w:r w:rsidR="006C5C1E" w:rsidRPr="00EE3EC5">
        <w:rPr>
          <w:rFonts w:eastAsia="DengXian"/>
          <w:lang w:eastAsia="zh-CN"/>
        </w:rPr>
        <w:t>time</w:t>
      </w:r>
      <w:r w:rsidR="00F1220E">
        <w:rPr>
          <w:rFonts w:eastAsia="DengXian" w:hint="eastAsia"/>
          <w:lang w:eastAsia="zh-CN"/>
        </w:rPr>
        <w:t xml:space="preserve"> fully or partially</w:t>
      </w:r>
      <w:r w:rsidR="006C5C1E">
        <w:rPr>
          <w:rFonts w:eastAsia="DengXian"/>
          <w:lang w:eastAsia="zh-CN"/>
        </w:rPr>
        <w:t>;</w:t>
      </w:r>
      <w:r w:rsidR="00C12ABB" w:rsidRPr="00EE3EC5">
        <w:rPr>
          <w:rFonts w:eastAsia="DengXian"/>
          <w:lang w:eastAsia="zh-CN"/>
        </w:rPr>
        <w:t xml:space="preserve"> in this case</w:t>
      </w:r>
      <w:r w:rsidR="008579BD">
        <w:rPr>
          <w:rFonts w:eastAsia="DengXian" w:hint="eastAsia"/>
          <w:lang w:eastAsia="zh-CN"/>
        </w:rPr>
        <w:t>,</w:t>
      </w:r>
      <w:r w:rsidR="00C12ABB" w:rsidRPr="00EE3EC5">
        <w:rPr>
          <w:rFonts w:eastAsia="DengXian"/>
          <w:lang w:eastAsia="zh-CN"/>
        </w:rPr>
        <w:t xml:space="preserve"> </w:t>
      </w:r>
      <w:r w:rsidR="008579BD">
        <w:rPr>
          <w:rFonts w:eastAsia="DengXian" w:hint="eastAsia"/>
          <w:lang w:eastAsia="zh-CN"/>
        </w:rPr>
        <w:t xml:space="preserve">it will lead to </w:t>
      </w:r>
      <w:r w:rsidR="002234B7">
        <w:rPr>
          <w:rFonts w:eastAsia="DengXian" w:hint="eastAsia"/>
          <w:lang w:eastAsia="zh-CN"/>
        </w:rPr>
        <w:t xml:space="preserve">resource </w:t>
      </w:r>
      <w:r w:rsidR="006C5C1E">
        <w:rPr>
          <w:rFonts w:eastAsia="DengXian"/>
          <w:lang w:eastAsia="zh-CN"/>
        </w:rPr>
        <w:t>waste</w:t>
      </w:r>
      <w:r w:rsidR="008579BD">
        <w:rPr>
          <w:rFonts w:eastAsia="DengXian" w:hint="eastAsia"/>
          <w:lang w:eastAsia="zh-CN"/>
        </w:rPr>
        <w:t xml:space="preserve"> since SCI </w:t>
      </w:r>
      <w:r w:rsidR="008579BD">
        <w:rPr>
          <w:rFonts w:eastAsia="DengXian"/>
          <w:lang w:eastAsia="zh-CN"/>
        </w:rPr>
        <w:t>transmission</w:t>
      </w:r>
      <w:r w:rsidR="008579BD">
        <w:rPr>
          <w:rFonts w:eastAsia="DengXian" w:hint="eastAsia"/>
          <w:lang w:eastAsia="zh-CN"/>
        </w:rPr>
        <w:t>/reception is not allowed in the DRX Inactive Time, which is shown in the following Figure-2</w:t>
      </w:r>
      <w:r w:rsidR="006C5C1E">
        <w:rPr>
          <w:rFonts w:eastAsia="DengXian"/>
          <w:lang w:eastAsia="zh-CN"/>
        </w:rPr>
        <w:t xml:space="preserve">. </w:t>
      </w:r>
    </w:p>
    <w:p w:rsidR="0068132E" w:rsidRDefault="008579BD" w:rsidP="0068132E">
      <w:pPr>
        <w:pStyle w:val="a0"/>
        <w:keepNext/>
      </w:pPr>
      <w:r>
        <w:object w:dxaOrig="8786" w:dyaOrig="3384">
          <v:shape id="_x0000_i1026" type="#_x0000_t75" style="width:415.35pt;height:160.1pt" o:ole="">
            <v:imagedata r:id="rId11" o:title=""/>
          </v:shape>
          <o:OLEObject Type="Embed" ProgID="Visio.Drawing.11" ShapeID="_x0000_i1026" DrawAspect="Content" ObjectID="_1672214296" r:id="rId12"/>
        </w:object>
      </w:r>
    </w:p>
    <w:p w:rsidR="0068132E" w:rsidRPr="00521552" w:rsidRDefault="0068132E" w:rsidP="0068132E">
      <w:pPr>
        <w:pStyle w:val="a5"/>
        <w:jc w:val="center"/>
        <w:rPr>
          <w:rFonts w:eastAsia="DengXian"/>
          <w:b/>
          <w:lang w:eastAsia="zh-CN"/>
        </w:rPr>
      </w:pPr>
      <w:bookmarkStart w:id="6" w:name="_Ref61360494"/>
      <w:r w:rsidRPr="00521552">
        <w:rPr>
          <w:b/>
        </w:rPr>
        <w:t>Figure</w:t>
      </w:r>
      <w:r w:rsidR="008579BD">
        <w:rPr>
          <w:rFonts w:hint="eastAsia"/>
          <w:b/>
          <w:lang w:eastAsia="zh-CN"/>
        </w:rPr>
        <w:t>-</w:t>
      </w:r>
      <w:r w:rsidRPr="00521552">
        <w:rPr>
          <w:b/>
        </w:rPr>
        <w:fldChar w:fldCharType="begin"/>
      </w:r>
      <w:r w:rsidRPr="00521552">
        <w:rPr>
          <w:b/>
        </w:rPr>
        <w:instrText xml:space="preserve"> SEQ Figure \* ARABIC </w:instrText>
      </w:r>
      <w:r w:rsidRPr="00521552">
        <w:rPr>
          <w:b/>
        </w:rPr>
        <w:fldChar w:fldCharType="separate"/>
      </w:r>
      <w:r w:rsidRPr="00521552">
        <w:rPr>
          <w:b/>
          <w:noProof/>
        </w:rPr>
        <w:t>2</w:t>
      </w:r>
      <w:r w:rsidRPr="00521552">
        <w:rPr>
          <w:b/>
        </w:rPr>
        <w:fldChar w:fldCharType="end"/>
      </w:r>
      <w:bookmarkEnd w:id="6"/>
      <w:r w:rsidRPr="00521552">
        <w:rPr>
          <w:b/>
          <w:lang w:eastAsia="zh-CN"/>
        </w:rPr>
        <w:t xml:space="preserve"> </w:t>
      </w:r>
      <w:r w:rsidR="008579BD">
        <w:rPr>
          <w:rFonts w:hint="eastAsia"/>
          <w:b/>
          <w:lang w:eastAsia="zh-CN"/>
        </w:rPr>
        <w:t xml:space="preserve"> </w:t>
      </w:r>
      <w:r w:rsidRPr="00521552">
        <w:rPr>
          <w:b/>
          <w:lang w:eastAsia="zh-CN"/>
        </w:rPr>
        <w:t>SL DRX impacts on CG</w:t>
      </w:r>
    </w:p>
    <w:p w:rsidR="004E6ED6" w:rsidRDefault="004E6ED6" w:rsidP="006C5C1E">
      <w:pPr>
        <w:pStyle w:val="a0"/>
        <w:rPr>
          <w:rFonts w:eastAsiaTheme="minorEastAsia"/>
          <w:lang w:eastAsia="zh-CN"/>
        </w:rPr>
      </w:pPr>
    </w:p>
    <w:p w:rsidR="00F55EB0" w:rsidRPr="004E6ED6" w:rsidRDefault="008579BD" w:rsidP="006C5C1E">
      <w:pPr>
        <w:pStyle w:val="a0"/>
        <w:rPr>
          <w:rFonts w:eastAsiaTheme="minorEastAsia"/>
          <w:lang w:eastAsia="zh-CN"/>
        </w:rPr>
      </w:pPr>
      <w:r>
        <w:rPr>
          <w:rFonts w:eastAsiaTheme="minorEastAsia" w:hint="eastAsia"/>
          <w:lang w:eastAsia="zh-CN"/>
        </w:rPr>
        <w:t>In order to avoid the issue in Figure-2, it is suggested to align the sidelink DRX configuration and sidelink configured grant configuration</w:t>
      </w:r>
      <w:r w:rsidR="004E6ED6">
        <w:rPr>
          <w:rFonts w:eastAsiaTheme="minorEastAsia" w:hint="eastAsia"/>
          <w:lang w:eastAsia="zh-CN"/>
        </w:rPr>
        <w:t>, similar as the mechanism used in LTE.</w:t>
      </w:r>
    </w:p>
    <w:p w:rsidR="001E1979" w:rsidRDefault="00CB51A9" w:rsidP="001E1979">
      <w:pPr>
        <w:pStyle w:val="a0"/>
        <w:rPr>
          <w:rFonts w:eastAsiaTheme="minorEastAsia"/>
          <w:b/>
          <w:lang w:eastAsia="zh-CN"/>
        </w:rPr>
      </w:pPr>
      <w:r w:rsidRPr="00570C6C">
        <w:rPr>
          <w:rFonts w:eastAsiaTheme="minorEastAsia"/>
          <w:b/>
          <w:lang w:eastAsia="zh-CN"/>
        </w:rPr>
        <w:t xml:space="preserve">Proposal </w:t>
      </w:r>
      <w:r w:rsidR="007A2493">
        <w:rPr>
          <w:rFonts w:eastAsiaTheme="minorEastAsia" w:hint="eastAsia"/>
          <w:b/>
          <w:lang w:eastAsia="zh-CN"/>
        </w:rPr>
        <w:t>2</w:t>
      </w:r>
      <w:r w:rsidR="001E1979" w:rsidRPr="00A30732">
        <w:rPr>
          <w:rFonts w:eastAsiaTheme="minorEastAsia" w:hint="eastAsia"/>
          <w:b/>
          <w:lang w:eastAsia="zh-CN"/>
        </w:rPr>
        <w:t xml:space="preserve">:  </w:t>
      </w:r>
      <w:r w:rsidR="00011633">
        <w:rPr>
          <w:rFonts w:eastAsiaTheme="minorEastAsia"/>
          <w:b/>
          <w:lang w:eastAsia="zh-CN"/>
        </w:rPr>
        <w:t>I</w:t>
      </w:r>
      <w:r w:rsidR="00C970C9">
        <w:rPr>
          <w:rFonts w:eastAsiaTheme="minorEastAsia"/>
          <w:b/>
          <w:lang w:eastAsia="zh-CN"/>
        </w:rPr>
        <w:t xml:space="preserve">t </w:t>
      </w:r>
      <w:r w:rsidR="004E6ED6">
        <w:rPr>
          <w:rFonts w:eastAsiaTheme="minorEastAsia" w:hint="eastAsia"/>
          <w:b/>
          <w:lang w:eastAsia="zh-CN"/>
        </w:rPr>
        <w:t xml:space="preserve">can be </w:t>
      </w:r>
      <w:r w:rsidR="00C970C9">
        <w:rPr>
          <w:rFonts w:eastAsiaTheme="minorEastAsia"/>
          <w:b/>
          <w:lang w:eastAsia="zh-CN"/>
        </w:rPr>
        <w:t xml:space="preserve">left to </w:t>
      </w:r>
      <w:proofErr w:type="spellStart"/>
      <w:r w:rsidR="001E1979" w:rsidRPr="00A30732">
        <w:rPr>
          <w:rFonts w:eastAsiaTheme="minorEastAsia" w:hint="eastAsia"/>
          <w:b/>
          <w:lang w:eastAsia="zh-CN"/>
        </w:rPr>
        <w:t>gNB</w:t>
      </w:r>
      <w:proofErr w:type="spellEnd"/>
      <w:r w:rsidR="001E1979" w:rsidRPr="00A30732">
        <w:rPr>
          <w:rFonts w:eastAsiaTheme="minorEastAsia" w:hint="eastAsia"/>
          <w:b/>
          <w:lang w:eastAsia="zh-CN"/>
        </w:rPr>
        <w:t xml:space="preserve"> </w:t>
      </w:r>
      <w:r w:rsidR="00C970C9">
        <w:rPr>
          <w:rFonts w:eastAsiaTheme="minorEastAsia"/>
          <w:b/>
          <w:lang w:eastAsia="zh-CN"/>
        </w:rPr>
        <w:t xml:space="preserve">implementation </w:t>
      </w:r>
      <w:r w:rsidR="004E6ED6">
        <w:rPr>
          <w:rFonts w:eastAsiaTheme="minorEastAsia" w:hint="eastAsia"/>
          <w:b/>
          <w:lang w:eastAsia="zh-CN"/>
        </w:rPr>
        <w:t xml:space="preserve">to keep </w:t>
      </w:r>
      <w:r w:rsidR="00C970C9">
        <w:rPr>
          <w:rFonts w:eastAsiaTheme="minorEastAsia"/>
          <w:b/>
          <w:lang w:eastAsia="zh-CN"/>
        </w:rPr>
        <w:t xml:space="preserve">the </w:t>
      </w:r>
      <w:r w:rsidR="001E1979" w:rsidRPr="00A30732">
        <w:rPr>
          <w:rFonts w:eastAsiaTheme="minorEastAsia" w:hint="eastAsia"/>
          <w:b/>
          <w:lang w:eastAsia="zh-CN"/>
        </w:rPr>
        <w:t>align</w:t>
      </w:r>
      <w:r w:rsidR="00C970C9">
        <w:rPr>
          <w:rFonts w:eastAsiaTheme="minorEastAsia"/>
          <w:b/>
          <w:lang w:eastAsia="zh-CN"/>
        </w:rPr>
        <w:t xml:space="preserve">ment between </w:t>
      </w:r>
      <w:r w:rsidR="004E6ED6">
        <w:rPr>
          <w:rFonts w:eastAsiaTheme="minorEastAsia" w:hint="eastAsia"/>
          <w:b/>
          <w:lang w:eastAsia="zh-CN"/>
        </w:rPr>
        <w:t xml:space="preserve">sidelink configured grant occasion </w:t>
      </w:r>
      <w:r w:rsidR="00C970C9">
        <w:rPr>
          <w:rFonts w:eastAsiaTheme="minorEastAsia"/>
          <w:b/>
          <w:lang w:eastAsia="zh-CN"/>
        </w:rPr>
        <w:t xml:space="preserve">and </w:t>
      </w:r>
      <w:r w:rsidR="004E6ED6">
        <w:rPr>
          <w:rFonts w:eastAsiaTheme="minorEastAsia" w:hint="eastAsia"/>
          <w:b/>
          <w:lang w:eastAsia="zh-CN"/>
        </w:rPr>
        <w:t xml:space="preserve">sidelink DRX </w:t>
      </w:r>
      <w:proofErr w:type="spellStart"/>
      <w:r w:rsidR="004E6ED6">
        <w:rPr>
          <w:rFonts w:eastAsiaTheme="minorEastAsia" w:hint="eastAsia"/>
          <w:b/>
          <w:lang w:eastAsia="zh-CN"/>
        </w:rPr>
        <w:t>onDurationTimer</w:t>
      </w:r>
      <w:proofErr w:type="spellEnd"/>
      <w:r w:rsidR="00F55EB0">
        <w:rPr>
          <w:rFonts w:eastAsiaTheme="minorEastAsia" w:hint="eastAsia"/>
          <w:b/>
          <w:lang w:eastAsia="zh-CN"/>
        </w:rPr>
        <w:t>.</w:t>
      </w:r>
    </w:p>
    <w:p w:rsidR="00E3725B" w:rsidRDefault="00E3725B" w:rsidP="00E3725B">
      <w:pPr>
        <w:pStyle w:val="1"/>
        <w:jc w:val="both"/>
      </w:pPr>
      <w:r>
        <w:lastRenderedPageBreak/>
        <w:t>Conclusion</w:t>
      </w:r>
    </w:p>
    <w:p w:rsidR="00E3725B" w:rsidRDefault="00084DE3" w:rsidP="00E3725B">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 xml:space="preserve">he </w:t>
      </w:r>
      <w:r w:rsidR="00EC35A2">
        <w:rPr>
          <w:rFonts w:eastAsiaTheme="minorEastAsia" w:hint="eastAsia"/>
          <w:lang w:eastAsia="zh-CN"/>
        </w:rPr>
        <w:t xml:space="preserve">observations and </w:t>
      </w:r>
      <w:r>
        <w:rPr>
          <w:rFonts w:eastAsiaTheme="minorEastAsia"/>
          <w:lang w:eastAsia="zh-CN"/>
        </w:rPr>
        <w:t>proposals</w:t>
      </w:r>
      <w:r>
        <w:rPr>
          <w:rFonts w:eastAsiaTheme="minorEastAsia" w:hint="eastAsia"/>
          <w:lang w:eastAsia="zh-CN"/>
        </w:rPr>
        <w:t xml:space="preserve"> </w:t>
      </w:r>
      <w:r>
        <w:rPr>
          <w:rFonts w:eastAsiaTheme="minorEastAsia"/>
          <w:lang w:eastAsia="zh-CN"/>
        </w:rPr>
        <w:t>are as follows</w:t>
      </w:r>
      <w:r w:rsidR="00E3725B">
        <w:rPr>
          <w:rFonts w:eastAsia="宋体" w:hint="eastAsia"/>
          <w:lang w:val="en-GB" w:eastAsia="zh-CN"/>
        </w:rPr>
        <w:t>:</w:t>
      </w:r>
    </w:p>
    <w:p w:rsidR="00F55EB0" w:rsidRPr="0054508F" w:rsidRDefault="00F55EB0" w:rsidP="00F55EB0">
      <w:pPr>
        <w:pStyle w:val="a0"/>
        <w:tabs>
          <w:tab w:val="left" w:pos="6946"/>
        </w:tabs>
        <w:rPr>
          <w:rFonts w:eastAsia="DengXian"/>
          <w:b/>
          <w:lang w:eastAsia="zh-CN"/>
        </w:rPr>
      </w:pPr>
      <w:r w:rsidRPr="0054508F">
        <w:rPr>
          <w:rFonts w:eastAsia="DengXian" w:hint="eastAsia"/>
          <w:b/>
          <w:lang w:eastAsia="zh-CN"/>
        </w:rPr>
        <w:t>Observation</w:t>
      </w:r>
      <w:r>
        <w:rPr>
          <w:rFonts w:eastAsia="DengXian" w:hint="eastAsia"/>
          <w:b/>
          <w:lang w:eastAsia="zh-CN"/>
        </w:rPr>
        <w:t xml:space="preserve"> </w:t>
      </w:r>
      <w:r w:rsidRPr="0054508F">
        <w:rPr>
          <w:rFonts w:eastAsia="DengXian" w:hint="eastAsia"/>
          <w:b/>
          <w:lang w:eastAsia="zh-CN"/>
        </w:rPr>
        <w:t xml:space="preserve">1: </w:t>
      </w:r>
      <w:r w:rsidRPr="0054508F">
        <w:rPr>
          <w:rFonts w:eastAsia="DengXian"/>
          <w:b/>
          <w:lang w:eastAsia="zh-CN"/>
        </w:rPr>
        <w:t xml:space="preserve">Misalignment between DRX configuration and sensing configuration </w:t>
      </w:r>
      <w:r w:rsidRPr="0054508F">
        <w:rPr>
          <w:rFonts w:eastAsia="DengXian"/>
          <w:b/>
          <w:lang w:eastAsia="ko-KR"/>
        </w:rPr>
        <w:t xml:space="preserve">will </w:t>
      </w:r>
      <w:r>
        <w:rPr>
          <w:rFonts w:eastAsia="DengXian" w:hint="eastAsia"/>
          <w:b/>
          <w:lang w:eastAsia="zh-CN"/>
        </w:rPr>
        <w:t>impact the sensing performance.</w:t>
      </w:r>
    </w:p>
    <w:p w:rsidR="00F55EB0" w:rsidRPr="00570C6C" w:rsidRDefault="00F55EB0" w:rsidP="00F55EB0">
      <w:pPr>
        <w:pStyle w:val="a0"/>
        <w:rPr>
          <w:rFonts w:eastAsiaTheme="minorEastAsia"/>
          <w:b/>
          <w:lang w:eastAsia="zh-CN"/>
        </w:rPr>
      </w:pPr>
      <w:r w:rsidRPr="00570C6C">
        <w:rPr>
          <w:rFonts w:eastAsiaTheme="minorEastAsia"/>
          <w:b/>
          <w:lang w:eastAsia="zh-CN"/>
        </w:rPr>
        <w:t xml:space="preserve">Proposal </w:t>
      </w:r>
      <w:r>
        <w:rPr>
          <w:rFonts w:eastAsiaTheme="minorEastAsia" w:hint="eastAsia"/>
          <w:b/>
          <w:lang w:eastAsia="zh-CN"/>
        </w:rPr>
        <w:t>1</w:t>
      </w:r>
      <w:r w:rsidRPr="00570C6C">
        <w:rPr>
          <w:rFonts w:eastAsiaTheme="minorEastAsia"/>
          <w:b/>
          <w:lang w:eastAsia="zh-CN"/>
        </w:rPr>
        <w:t xml:space="preserve">: </w:t>
      </w:r>
      <w:r>
        <w:rPr>
          <w:rFonts w:eastAsiaTheme="minorEastAsia" w:hint="eastAsia"/>
          <w:b/>
          <w:lang w:eastAsia="zh-CN"/>
        </w:rPr>
        <w:t xml:space="preserve">Decouple the DRX configuration and sensing configuration, UE is allowed to performing sensing </w:t>
      </w:r>
      <w:r>
        <w:rPr>
          <w:rFonts w:eastAsiaTheme="minorEastAsia"/>
          <w:b/>
          <w:lang w:eastAsia="zh-CN"/>
        </w:rPr>
        <w:t>dur</w:t>
      </w:r>
      <w:r>
        <w:rPr>
          <w:rFonts w:eastAsiaTheme="minorEastAsia" w:hint="eastAsia"/>
          <w:b/>
          <w:lang w:eastAsia="zh-CN"/>
        </w:rPr>
        <w:t>ing the DRX I</w:t>
      </w:r>
      <w:r>
        <w:rPr>
          <w:rFonts w:eastAsiaTheme="minorEastAsia"/>
          <w:b/>
          <w:lang w:eastAsia="zh-CN"/>
        </w:rPr>
        <w:t>nactive</w:t>
      </w:r>
      <w:r>
        <w:rPr>
          <w:rFonts w:eastAsiaTheme="minorEastAsia" w:hint="eastAsia"/>
          <w:b/>
          <w:lang w:eastAsia="zh-CN"/>
        </w:rPr>
        <w:t xml:space="preserve"> T</w:t>
      </w:r>
      <w:r>
        <w:rPr>
          <w:rFonts w:eastAsiaTheme="minorEastAsia"/>
          <w:b/>
          <w:lang w:eastAsia="zh-CN"/>
        </w:rPr>
        <w:t>ime</w:t>
      </w:r>
      <w:r>
        <w:rPr>
          <w:rFonts w:eastAsiaTheme="minorEastAsia" w:hint="eastAsia"/>
          <w:b/>
          <w:lang w:eastAsia="zh-CN"/>
        </w:rPr>
        <w:t>.</w:t>
      </w:r>
    </w:p>
    <w:p w:rsidR="00F55EB0" w:rsidRDefault="00F55EB0" w:rsidP="00F55EB0">
      <w:pPr>
        <w:pStyle w:val="a0"/>
        <w:rPr>
          <w:rFonts w:eastAsiaTheme="minorEastAsia"/>
          <w:b/>
          <w:lang w:eastAsia="zh-CN"/>
        </w:rPr>
      </w:pPr>
      <w:r w:rsidRPr="00570C6C">
        <w:rPr>
          <w:rFonts w:eastAsiaTheme="minorEastAsia"/>
          <w:b/>
          <w:lang w:eastAsia="zh-CN"/>
        </w:rPr>
        <w:t xml:space="preserve">Proposal </w:t>
      </w:r>
      <w:r>
        <w:rPr>
          <w:rFonts w:eastAsiaTheme="minorEastAsia" w:hint="eastAsia"/>
          <w:b/>
          <w:lang w:eastAsia="zh-CN"/>
        </w:rPr>
        <w:t>2</w:t>
      </w:r>
      <w:r w:rsidRPr="00A30732">
        <w:rPr>
          <w:rFonts w:eastAsiaTheme="minorEastAsia" w:hint="eastAsia"/>
          <w:b/>
          <w:lang w:eastAsia="zh-CN"/>
        </w:rPr>
        <w:t xml:space="preserve">:  </w:t>
      </w:r>
      <w:r>
        <w:rPr>
          <w:rFonts w:eastAsiaTheme="minorEastAsia"/>
          <w:b/>
          <w:lang w:eastAsia="zh-CN"/>
        </w:rPr>
        <w:t xml:space="preserve">It </w:t>
      </w:r>
      <w:r>
        <w:rPr>
          <w:rFonts w:eastAsiaTheme="minorEastAsia" w:hint="eastAsia"/>
          <w:b/>
          <w:lang w:eastAsia="zh-CN"/>
        </w:rPr>
        <w:t xml:space="preserve">can be </w:t>
      </w:r>
      <w:r>
        <w:rPr>
          <w:rFonts w:eastAsiaTheme="minorEastAsia"/>
          <w:b/>
          <w:lang w:eastAsia="zh-CN"/>
        </w:rPr>
        <w:t xml:space="preserve">left to </w:t>
      </w:r>
      <w:proofErr w:type="spellStart"/>
      <w:r w:rsidRPr="00A30732">
        <w:rPr>
          <w:rFonts w:eastAsiaTheme="minorEastAsia" w:hint="eastAsia"/>
          <w:b/>
          <w:lang w:eastAsia="zh-CN"/>
        </w:rPr>
        <w:t>gNB</w:t>
      </w:r>
      <w:proofErr w:type="spellEnd"/>
      <w:r w:rsidRPr="00A30732">
        <w:rPr>
          <w:rFonts w:eastAsiaTheme="minorEastAsia" w:hint="eastAsia"/>
          <w:b/>
          <w:lang w:eastAsia="zh-CN"/>
        </w:rPr>
        <w:t xml:space="preserve"> </w:t>
      </w:r>
      <w:r>
        <w:rPr>
          <w:rFonts w:eastAsiaTheme="minorEastAsia"/>
          <w:b/>
          <w:lang w:eastAsia="zh-CN"/>
        </w:rPr>
        <w:t xml:space="preserve">implementation </w:t>
      </w:r>
      <w:r>
        <w:rPr>
          <w:rFonts w:eastAsiaTheme="minorEastAsia" w:hint="eastAsia"/>
          <w:b/>
          <w:lang w:eastAsia="zh-CN"/>
        </w:rPr>
        <w:t xml:space="preserve">to keep </w:t>
      </w:r>
      <w:r>
        <w:rPr>
          <w:rFonts w:eastAsiaTheme="minorEastAsia"/>
          <w:b/>
          <w:lang w:eastAsia="zh-CN"/>
        </w:rPr>
        <w:t xml:space="preserve">the </w:t>
      </w:r>
      <w:r w:rsidRPr="00A30732">
        <w:rPr>
          <w:rFonts w:eastAsiaTheme="minorEastAsia" w:hint="eastAsia"/>
          <w:b/>
          <w:lang w:eastAsia="zh-CN"/>
        </w:rPr>
        <w:t>align</w:t>
      </w:r>
      <w:r>
        <w:rPr>
          <w:rFonts w:eastAsiaTheme="minorEastAsia"/>
          <w:b/>
          <w:lang w:eastAsia="zh-CN"/>
        </w:rPr>
        <w:t xml:space="preserve">ment between </w:t>
      </w:r>
      <w:r>
        <w:rPr>
          <w:rFonts w:eastAsiaTheme="minorEastAsia" w:hint="eastAsia"/>
          <w:b/>
          <w:lang w:eastAsia="zh-CN"/>
        </w:rPr>
        <w:t xml:space="preserve">sidelink configured grant occasion </w:t>
      </w:r>
      <w:r>
        <w:rPr>
          <w:rFonts w:eastAsiaTheme="minorEastAsia"/>
          <w:b/>
          <w:lang w:eastAsia="zh-CN"/>
        </w:rPr>
        <w:t xml:space="preserve">and </w:t>
      </w:r>
      <w:r>
        <w:rPr>
          <w:rFonts w:eastAsiaTheme="minorEastAsia" w:hint="eastAsia"/>
          <w:b/>
          <w:lang w:eastAsia="zh-CN"/>
        </w:rPr>
        <w:t xml:space="preserve">sidelink DRX </w:t>
      </w:r>
      <w:proofErr w:type="spellStart"/>
      <w:r>
        <w:rPr>
          <w:rFonts w:eastAsiaTheme="minorEastAsia" w:hint="eastAsia"/>
          <w:b/>
          <w:lang w:eastAsia="zh-CN"/>
        </w:rPr>
        <w:t>onDurationTimer</w:t>
      </w:r>
      <w:proofErr w:type="spellEnd"/>
      <w:r>
        <w:rPr>
          <w:rFonts w:eastAsiaTheme="minorEastAsia" w:hint="eastAsia"/>
          <w:b/>
          <w:lang w:eastAsia="zh-CN"/>
        </w:rPr>
        <w:t>.</w:t>
      </w:r>
    </w:p>
    <w:p w:rsidR="00B9020B" w:rsidRPr="00843D2B" w:rsidRDefault="00B9020B" w:rsidP="00521552">
      <w:pPr>
        <w:pStyle w:val="a0"/>
      </w:pPr>
    </w:p>
    <w:sectPr w:rsidR="00B9020B" w:rsidRPr="00843D2B" w:rsidSect="00C23DFF">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876" w:rsidRDefault="004D2876">
      <w:r>
        <w:separator/>
      </w:r>
    </w:p>
  </w:endnote>
  <w:endnote w:type="continuationSeparator" w:id="0">
    <w:p w:rsidR="004D2876" w:rsidRDefault="004D2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 w:name="inherit">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C5C" w:rsidRDefault="00EC7C5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C7C5C" w:rsidRDefault="00EC7C5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C5C" w:rsidRDefault="00EC7C5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4569F">
      <w:rPr>
        <w:rStyle w:val="ae"/>
        <w:noProof/>
      </w:rPr>
      <w:t>1</w:t>
    </w:r>
    <w:r>
      <w:rPr>
        <w:rStyle w:val="ae"/>
      </w:rPr>
      <w:fldChar w:fldCharType="end"/>
    </w:r>
  </w:p>
  <w:p w:rsidR="00EC7C5C" w:rsidRPr="00977F1F" w:rsidRDefault="00EC7C5C" w:rsidP="00D2528A">
    <w:pPr>
      <w:pStyle w:val="ac"/>
      <w:tabs>
        <w:tab w:val="left" w:pos="2552"/>
      </w:tabs>
      <w:rPr>
        <w:rFonts w:eastAsia="宋体"/>
        <w:lang w:eastAsia="zh-CN"/>
      </w:rPr>
    </w:pPr>
    <w:r w:rsidRPr="006C3378">
      <w:rPr>
        <w:rFonts w:eastAsia="宋体"/>
        <w:lang w:eastAsia="zh-CN"/>
      </w:rPr>
      <w:t>R2-</w:t>
    </w:r>
    <w:r w:rsidRPr="00FE3328">
      <w:rPr>
        <w:rFonts w:eastAsia="宋体"/>
        <w:lang w:eastAsia="zh-CN"/>
      </w:rPr>
      <w:t>2</w:t>
    </w:r>
    <w:r>
      <w:rPr>
        <w:rFonts w:eastAsia="宋体" w:hint="eastAsia"/>
        <w:lang w:eastAsia="zh-CN"/>
      </w:rPr>
      <w:t>100238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876" w:rsidRDefault="004D2876">
      <w:r>
        <w:separator/>
      </w:r>
    </w:p>
  </w:footnote>
  <w:footnote w:type="continuationSeparator" w:id="0">
    <w:p w:rsidR="004D2876" w:rsidRDefault="004D28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C5C" w:rsidRDefault="00EC7C5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693A4F"/>
    <w:multiLevelType w:val="hybridMultilevel"/>
    <w:tmpl w:val="3304A91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BA85CF8"/>
    <w:multiLevelType w:val="multilevel"/>
    <w:tmpl w:val="A372F724"/>
    <w:lvl w:ilvl="0">
      <w:start w:val="1"/>
      <w:numFmt w:val="bullet"/>
      <w:lvlText w:val=""/>
      <w:lvlJc w:val="left"/>
      <w:pPr>
        <w:ind w:left="1600" w:hanging="400"/>
      </w:pPr>
      <w:rPr>
        <w:rFonts w:ascii="Wingdings" w:hAnsi="Wingdings" w:cs="Wingdings" w:hint="default"/>
        <w:b/>
        <w:sz w:val="22"/>
      </w:rPr>
    </w:lvl>
    <w:lvl w:ilvl="1">
      <w:start w:val="1"/>
      <w:numFmt w:val="bullet"/>
      <w:lvlText w:val="−"/>
      <w:lvlJc w:val="left"/>
      <w:pPr>
        <w:ind w:left="1251" w:hanging="400"/>
      </w:pPr>
      <w:rPr>
        <w:rFonts w:ascii="Calibri" w:hAnsi="Calibri" w:cs="Calibri" w:hint="default"/>
        <w:sz w:val="22"/>
      </w:rPr>
    </w:lvl>
    <w:lvl w:ilvl="2">
      <w:start w:val="1"/>
      <w:numFmt w:val="bullet"/>
      <w:lvlText w:val=""/>
      <w:lvlJc w:val="left"/>
      <w:pPr>
        <w:ind w:left="1677" w:hanging="400"/>
      </w:pPr>
      <w:rPr>
        <w:rFonts w:ascii="Symbol" w:hAnsi="Symbol" w:cs="Symbol" w:hint="default"/>
        <w:sz w:val="22"/>
      </w:rPr>
    </w:lvl>
    <w:lvl w:ilvl="3">
      <w:start w:val="1"/>
      <w:numFmt w:val="bullet"/>
      <w:lvlText w:val="−"/>
      <w:lvlJc w:val="left"/>
      <w:pPr>
        <w:ind w:left="2102" w:hanging="400"/>
      </w:pPr>
      <w:rPr>
        <w:rFonts w:ascii="Calibri" w:hAnsi="Calibri" w:cs="Calibri" w:hint="default"/>
        <w:color w:val="00000A"/>
      </w:rPr>
    </w:lvl>
    <w:lvl w:ilvl="4">
      <w:start w:val="1"/>
      <w:numFmt w:val="bullet"/>
      <w:lvlText w:val="•"/>
      <w:lvlJc w:val="left"/>
      <w:pPr>
        <w:ind w:left="2527" w:hanging="400"/>
      </w:pPr>
      <w:rPr>
        <w:rFonts w:ascii="Arial" w:hAnsi="Arial" w:cs="Arial" w:hint="default"/>
      </w:rPr>
    </w:lvl>
    <w:lvl w:ilvl="5">
      <w:start w:val="1"/>
      <w:numFmt w:val="bullet"/>
      <w:lvlText w:val=""/>
      <w:lvlJc w:val="left"/>
      <w:pPr>
        <w:ind w:left="3600" w:hanging="400"/>
      </w:pPr>
      <w:rPr>
        <w:rFonts w:ascii="Wingdings" w:hAnsi="Wingdings" w:cs="Wingdings" w:hint="default"/>
      </w:rPr>
    </w:lvl>
    <w:lvl w:ilvl="6">
      <w:start w:val="1"/>
      <w:numFmt w:val="bullet"/>
      <w:lvlText w:val=""/>
      <w:lvlJc w:val="left"/>
      <w:pPr>
        <w:ind w:left="4000" w:hanging="400"/>
      </w:pPr>
      <w:rPr>
        <w:rFonts w:ascii="Wingdings" w:hAnsi="Wingdings" w:cs="Wingdings" w:hint="default"/>
      </w:rPr>
    </w:lvl>
    <w:lvl w:ilvl="7">
      <w:start w:val="1"/>
      <w:numFmt w:val="bullet"/>
      <w:lvlText w:val=""/>
      <w:lvlJc w:val="left"/>
      <w:pPr>
        <w:ind w:left="4400" w:hanging="400"/>
      </w:pPr>
      <w:rPr>
        <w:rFonts w:ascii="Wingdings" w:hAnsi="Wingdings" w:cs="Wingdings" w:hint="default"/>
      </w:rPr>
    </w:lvl>
    <w:lvl w:ilvl="8">
      <w:start w:val="1"/>
      <w:numFmt w:val="bullet"/>
      <w:lvlText w:val=""/>
      <w:lvlJc w:val="left"/>
      <w:pPr>
        <w:ind w:left="4800" w:hanging="400"/>
      </w:pPr>
      <w:rPr>
        <w:rFonts w:ascii="Wingdings" w:hAnsi="Wingdings" w:cs="Wingdings" w:hint="default"/>
      </w:rPr>
    </w:lvl>
  </w:abstractNum>
  <w:abstractNum w:abstractNumId="4">
    <w:nsid w:val="0FC40A37"/>
    <w:multiLevelType w:val="hybridMultilevel"/>
    <w:tmpl w:val="2A9AAADC"/>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1C5D5D1C"/>
    <w:multiLevelType w:val="hybridMultilevel"/>
    <w:tmpl w:val="7E82AE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2D33D7D"/>
    <w:multiLevelType w:val="hybridMultilevel"/>
    <w:tmpl w:val="E9FE661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DA6C5B"/>
    <w:multiLevelType w:val="hybridMultilevel"/>
    <w:tmpl w:val="CA80217C"/>
    <w:lvl w:ilvl="0" w:tplc="A93C07C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D866D3F"/>
    <w:multiLevelType w:val="hybridMultilevel"/>
    <w:tmpl w:val="9F1099EA"/>
    <w:lvl w:ilvl="0" w:tplc="A020890E">
      <w:start w:val="1"/>
      <w:numFmt w:val="decimal"/>
      <w:lvlText w:val="ALt-%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
    <w:nsid w:val="40AA7E63"/>
    <w:multiLevelType w:val="hybridMultilevel"/>
    <w:tmpl w:val="FF14705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F04ADA"/>
    <w:multiLevelType w:val="hybridMultilevel"/>
    <w:tmpl w:val="9F54CB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45E52980"/>
    <w:multiLevelType w:val="hybridMultilevel"/>
    <w:tmpl w:val="9C0E5E82"/>
    <w:lvl w:ilvl="0" w:tplc="2884B2C6">
      <w:start w:val="1"/>
      <w:numFmt w:val="bullet"/>
      <w:lvlText w:val="–"/>
      <w:lvlJc w:val="left"/>
      <w:pPr>
        <w:tabs>
          <w:tab w:val="num" w:pos="720"/>
        </w:tabs>
        <w:ind w:left="720" w:hanging="360"/>
      </w:pPr>
      <w:rPr>
        <w:rFonts w:ascii="Arial" w:hAnsi="Arial" w:hint="default"/>
      </w:rPr>
    </w:lvl>
    <w:lvl w:ilvl="1" w:tplc="03FAE5DA">
      <w:start w:val="1"/>
      <w:numFmt w:val="bullet"/>
      <w:lvlText w:val="–"/>
      <w:lvlJc w:val="left"/>
      <w:pPr>
        <w:tabs>
          <w:tab w:val="num" w:pos="1440"/>
        </w:tabs>
        <w:ind w:left="1440" w:hanging="360"/>
      </w:pPr>
      <w:rPr>
        <w:rFonts w:ascii="Arial" w:hAnsi="Arial" w:hint="default"/>
      </w:rPr>
    </w:lvl>
    <w:lvl w:ilvl="2" w:tplc="A38CC5C2" w:tentative="1">
      <w:start w:val="1"/>
      <w:numFmt w:val="bullet"/>
      <w:lvlText w:val="–"/>
      <w:lvlJc w:val="left"/>
      <w:pPr>
        <w:tabs>
          <w:tab w:val="num" w:pos="2160"/>
        </w:tabs>
        <w:ind w:left="2160" w:hanging="360"/>
      </w:pPr>
      <w:rPr>
        <w:rFonts w:ascii="Arial" w:hAnsi="Arial" w:hint="default"/>
      </w:rPr>
    </w:lvl>
    <w:lvl w:ilvl="3" w:tplc="1DAE216A" w:tentative="1">
      <w:start w:val="1"/>
      <w:numFmt w:val="bullet"/>
      <w:lvlText w:val="–"/>
      <w:lvlJc w:val="left"/>
      <w:pPr>
        <w:tabs>
          <w:tab w:val="num" w:pos="2880"/>
        </w:tabs>
        <w:ind w:left="2880" w:hanging="360"/>
      </w:pPr>
      <w:rPr>
        <w:rFonts w:ascii="Arial" w:hAnsi="Arial" w:hint="default"/>
      </w:rPr>
    </w:lvl>
    <w:lvl w:ilvl="4" w:tplc="25824CB8" w:tentative="1">
      <w:start w:val="1"/>
      <w:numFmt w:val="bullet"/>
      <w:lvlText w:val="–"/>
      <w:lvlJc w:val="left"/>
      <w:pPr>
        <w:tabs>
          <w:tab w:val="num" w:pos="3600"/>
        </w:tabs>
        <w:ind w:left="3600" w:hanging="360"/>
      </w:pPr>
      <w:rPr>
        <w:rFonts w:ascii="Arial" w:hAnsi="Arial" w:hint="default"/>
      </w:rPr>
    </w:lvl>
    <w:lvl w:ilvl="5" w:tplc="A8BCE428" w:tentative="1">
      <w:start w:val="1"/>
      <w:numFmt w:val="bullet"/>
      <w:lvlText w:val="–"/>
      <w:lvlJc w:val="left"/>
      <w:pPr>
        <w:tabs>
          <w:tab w:val="num" w:pos="4320"/>
        </w:tabs>
        <w:ind w:left="4320" w:hanging="360"/>
      </w:pPr>
      <w:rPr>
        <w:rFonts w:ascii="Arial" w:hAnsi="Arial" w:hint="default"/>
      </w:rPr>
    </w:lvl>
    <w:lvl w:ilvl="6" w:tplc="91C01396" w:tentative="1">
      <w:start w:val="1"/>
      <w:numFmt w:val="bullet"/>
      <w:lvlText w:val="–"/>
      <w:lvlJc w:val="left"/>
      <w:pPr>
        <w:tabs>
          <w:tab w:val="num" w:pos="5040"/>
        </w:tabs>
        <w:ind w:left="5040" w:hanging="360"/>
      </w:pPr>
      <w:rPr>
        <w:rFonts w:ascii="Arial" w:hAnsi="Arial" w:hint="default"/>
      </w:rPr>
    </w:lvl>
    <w:lvl w:ilvl="7" w:tplc="B5BCA0F6" w:tentative="1">
      <w:start w:val="1"/>
      <w:numFmt w:val="bullet"/>
      <w:lvlText w:val="–"/>
      <w:lvlJc w:val="left"/>
      <w:pPr>
        <w:tabs>
          <w:tab w:val="num" w:pos="5760"/>
        </w:tabs>
        <w:ind w:left="5760" w:hanging="360"/>
      </w:pPr>
      <w:rPr>
        <w:rFonts w:ascii="Arial" w:hAnsi="Arial" w:hint="default"/>
      </w:rPr>
    </w:lvl>
    <w:lvl w:ilvl="8" w:tplc="6ECAC476" w:tentative="1">
      <w:start w:val="1"/>
      <w:numFmt w:val="bullet"/>
      <w:lvlText w:val="–"/>
      <w:lvlJc w:val="left"/>
      <w:pPr>
        <w:tabs>
          <w:tab w:val="num" w:pos="6480"/>
        </w:tabs>
        <w:ind w:left="6480" w:hanging="360"/>
      </w:pPr>
      <w:rPr>
        <w:rFonts w:ascii="Arial" w:hAnsi="Arial"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89642FD"/>
    <w:multiLevelType w:val="hybridMultilevel"/>
    <w:tmpl w:val="2A3EE31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7F4194"/>
    <w:multiLevelType w:val="hybridMultilevel"/>
    <w:tmpl w:val="7E82AE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95D5CE8"/>
    <w:multiLevelType w:val="hybridMultilevel"/>
    <w:tmpl w:val="49F8FDD6"/>
    <w:lvl w:ilvl="0" w:tplc="04090001">
      <w:start w:val="1"/>
      <w:numFmt w:val="bullet"/>
      <w:lvlText w:val=""/>
      <w:lvlJc w:val="left"/>
      <w:pPr>
        <w:ind w:left="720" w:hanging="360"/>
      </w:pPr>
      <w:rPr>
        <w:rFonts w:ascii="Wingdings" w:hAnsi="Wingdings"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EEF0555"/>
    <w:multiLevelType w:val="hybridMultilevel"/>
    <w:tmpl w:val="9A48488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F9E5D5D"/>
    <w:multiLevelType w:val="hybridMultilevel"/>
    <w:tmpl w:val="E62AA01E"/>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6992A75"/>
    <w:multiLevelType w:val="hybridMultilevel"/>
    <w:tmpl w:val="BCB8733A"/>
    <w:lvl w:ilvl="0" w:tplc="1FBE2018">
      <w:start w:val="8"/>
      <w:numFmt w:val="bullet"/>
      <w:lvlText w:val=""/>
      <w:lvlJc w:val="left"/>
      <w:pPr>
        <w:ind w:left="2519" w:hanging="360"/>
      </w:pPr>
      <w:rPr>
        <w:rFonts w:ascii="Symbol" w:eastAsia="MS Mincho" w:hAnsi="Symbol" w:cs="Times New Roman" w:hint="default"/>
      </w:rPr>
    </w:lvl>
    <w:lvl w:ilvl="1" w:tplc="08090003" w:tentative="1">
      <w:start w:val="1"/>
      <w:numFmt w:val="bullet"/>
      <w:lvlText w:val="o"/>
      <w:lvlJc w:val="left"/>
      <w:pPr>
        <w:ind w:left="3239" w:hanging="360"/>
      </w:pPr>
      <w:rPr>
        <w:rFonts w:ascii="Courier New" w:hAnsi="Courier New" w:cs="Courier New" w:hint="default"/>
      </w:rPr>
    </w:lvl>
    <w:lvl w:ilvl="2" w:tplc="08090005" w:tentative="1">
      <w:start w:val="1"/>
      <w:numFmt w:val="bullet"/>
      <w:lvlText w:val=""/>
      <w:lvlJc w:val="left"/>
      <w:pPr>
        <w:ind w:left="3959" w:hanging="360"/>
      </w:pPr>
      <w:rPr>
        <w:rFonts w:ascii="Wingdings" w:hAnsi="Wingdings" w:hint="default"/>
      </w:rPr>
    </w:lvl>
    <w:lvl w:ilvl="3" w:tplc="08090001" w:tentative="1">
      <w:start w:val="1"/>
      <w:numFmt w:val="bullet"/>
      <w:lvlText w:val=""/>
      <w:lvlJc w:val="left"/>
      <w:pPr>
        <w:ind w:left="4679" w:hanging="360"/>
      </w:pPr>
      <w:rPr>
        <w:rFonts w:ascii="Symbol" w:hAnsi="Symbol" w:hint="default"/>
      </w:rPr>
    </w:lvl>
    <w:lvl w:ilvl="4" w:tplc="08090003" w:tentative="1">
      <w:start w:val="1"/>
      <w:numFmt w:val="bullet"/>
      <w:lvlText w:val="o"/>
      <w:lvlJc w:val="left"/>
      <w:pPr>
        <w:ind w:left="5399" w:hanging="360"/>
      </w:pPr>
      <w:rPr>
        <w:rFonts w:ascii="Courier New" w:hAnsi="Courier New" w:cs="Courier New" w:hint="default"/>
      </w:rPr>
    </w:lvl>
    <w:lvl w:ilvl="5" w:tplc="08090005" w:tentative="1">
      <w:start w:val="1"/>
      <w:numFmt w:val="bullet"/>
      <w:lvlText w:val=""/>
      <w:lvlJc w:val="left"/>
      <w:pPr>
        <w:ind w:left="6119" w:hanging="360"/>
      </w:pPr>
      <w:rPr>
        <w:rFonts w:ascii="Wingdings" w:hAnsi="Wingdings" w:hint="default"/>
      </w:rPr>
    </w:lvl>
    <w:lvl w:ilvl="6" w:tplc="08090001" w:tentative="1">
      <w:start w:val="1"/>
      <w:numFmt w:val="bullet"/>
      <w:lvlText w:val=""/>
      <w:lvlJc w:val="left"/>
      <w:pPr>
        <w:ind w:left="6839" w:hanging="360"/>
      </w:pPr>
      <w:rPr>
        <w:rFonts w:ascii="Symbol" w:hAnsi="Symbol" w:hint="default"/>
      </w:rPr>
    </w:lvl>
    <w:lvl w:ilvl="7" w:tplc="08090003" w:tentative="1">
      <w:start w:val="1"/>
      <w:numFmt w:val="bullet"/>
      <w:lvlText w:val="o"/>
      <w:lvlJc w:val="left"/>
      <w:pPr>
        <w:ind w:left="7559" w:hanging="360"/>
      </w:pPr>
      <w:rPr>
        <w:rFonts w:ascii="Courier New" w:hAnsi="Courier New" w:cs="Courier New" w:hint="default"/>
      </w:rPr>
    </w:lvl>
    <w:lvl w:ilvl="8" w:tplc="08090005" w:tentative="1">
      <w:start w:val="1"/>
      <w:numFmt w:val="bullet"/>
      <w:lvlText w:val=""/>
      <w:lvlJc w:val="left"/>
      <w:pPr>
        <w:ind w:left="8279" w:hanging="360"/>
      </w:pPr>
      <w:rPr>
        <w:rFonts w:ascii="Wingdings" w:hAnsi="Wingdings" w:hint="default"/>
      </w:rPr>
    </w:lvl>
  </w:abstractNum>
  <w:abstractNum w:abstractNumId="2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6"/>
  </w:num>
  <w:num w:numId="3">
    <w:abstractNumId w:val="15"/>
  </w:num>
  <w:num w:numId="4">
    <w:abstractNumId w:val="9"/>
  </w:num>
  <w:num w:numId="5">
    <w:abstractNumId w:val="31"/>
  </w:num>
  <w:num w:numId="6">
    <w:abstractNumId w:val="21"/>
  </w:num>
  <w:num w:numId="7">
    <w:abstractNumId w:val="29"/>
  </w:num>
  <w:num w:numId="8">
    <w:abstractNumId w:val="16"/>
  </w:num>
  <w:num w:numId="9">
    <w:abstractNumId w:val="7"/>
  </w:num>
  <w:num w:numId="10">
    <w:abstractNumId w:val="20"/>
  </w:num>
  <w:num w:numId="11">
    <w:abstractNumId w:val="11"/>
  </w:num>
  <w:num w:numId="12">
    <w:abstractNumId w:val="24"/>
  </w:num>
  <w:num w:numId="13">
    <w:abstractNumId w:val="19"/>
  </w:num>
  <w:num w:numId="14">
    <w:abstractNumId w:val="27"/>
  </w:num>
  <w:num w:numId="15">
    <w:abstractNumId w:val="4"/>
  </w:num>
  <w:num w:numId="16">
    <w:abstractNumId w:val="23"/>
  </w:num>
  <w:num w:numId="17">
    <w:abstractNumId w:val="25"/>
  </w:num>
  <w:num w:numId="18">
    <w:abstractNumId w:val="14"/>
  </w:num>
  <w:num w:numId="19">
    <w:abstractNumId w:val="1"/>
  </w:num>
  <w:num w:numId="20">
    <w:abstractNumId w:val="12"/>
  </w:num>
  <w:num w:numId="21">
    <w:abstractNumId w:val="5"/>
  </w:num>
  <w:num w:numId="22">
    <w:abstractNumId w:val="2"/>
  </w:num>
  <w:num w:numId="23">
    <w:abstractNumId w:val="13"/>
  </w:num>
  <w:num w:numId="24">
    <w:abstractNumId w:val="3"/>
  </w:num>
  <w:num w:numId="25">
    <w:abstractNumId w:val="17"/>
  </w:num>
  <w:num w:numId="26">
    <w:abstractNumId w:val="28"/>
  </w:num>
  <w:num w:numId="27">
    <w:abstractNumId w:val="30"/>
  </w:num>
  <w:num w:numId="28">
    <w:abstractNumId w:val="18"/>
  </w:num>
  <w:num w:numId="29">
    <w:abstractNumId w:val="8"/>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6"/>
  </w:num>
  <w:num w:numId="32">
    <w:abstractNumId w:val="22"/>
  </w:num>
  <w:num w:numId="33">
    <w:abstractNumId w:val="3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48E"/>
    <w:rsid w:val="000014F4"/>
    <w:rsid w:val="00001C9F"/>
    <w:rsid w:val="00001DC7"/>
    <w:rsid w:val="0000202E"/>
    <w:rsid w:val="00002FDB"/>
    <w:rsid w:val="0000313E"/>
    <w:rsid w:val="00003165"/>
    <w:rsid w:val="00003BD4"/>
    <w:rsid w:val="00003D2C"/>
    <w:rsid w:val="00003EA4"/>
    <w:rsid w:val="00004655"/>
    <w:rsid w:val="00004D3D"/>
    <w:rsid w:val="00006229"/>
    <w:rsid w:val="000062D6"/>
    <w:rsid w:val="00007D6A"/>
    <w:rsid w:val="00010C87"/>
    <w:rsid w:val="00011633"/>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09D"/>
    <w:rsid w:val="0001742C"/>
    <w:rsid w:val="00017C6D"/>
    <w:rsid w:val="00020773"/>
    <w:rsid w:val="00020B09"/>
    <w:rsid w:val="0002102E"/>
    <w:rsid w:val="0002139B"/>
    <w:rsid w:val="00021469"/>
    <w:rsid w:val="0002195F"/>
    <w:rsid w:val="00022738"/>
    <w:rsid w:val="00022A22"/>
    <w:rsid w:val="00022FB2"/>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58A"/>
    <w:rsid w:val="00034619"/>
    <w:rsid w:val="00034856"/>
    <w:rsid w:val="00035B76"/>
    <w:rsid w:val="00035EF7"/>
    <w:rsid w:val="00036189"/>
    <w:rsid w:val="00036A14"/>
    <w:rsid w:val="00036E15"/>
    <w:rsid w:val="0003738C"/>
    <w:rsid w:val="00037830"/>
    <w:rsid w:val="00037AE2"/>
    <w:rsid w:val="00037EA1"/>
    <w:rsid w:val="0004083A"/>
    <w:rsid w:val="000415CD"/>
    <w:rsid w:val="000417EB"/>
    <w:rsid w:val="0004246C"/>
    <w:rsid w:val="0004357F"/>
    <w:rsid w:val="00043CA2"/>
    <w:rsid w:val="0004423B"/>
    <w:rsid w:val="000442AD"/>
    <w:rsid w:val="000443DE"/>
    <w:rsid w:val="000448E9"/>
    <w:rsid w:val="00044F61"/>
    <w:rsid w:val="00045967"/>
    <w:rsid w:val="000460EF"/>
    <w:rsid w:val="000466C6"/>
    <w:rsid w:val="00046D4B"/>
    <w:rsid w:val="00046DB5"/>
    <w:rsid w:val="000474A5"/>
    <w:rsid w:val="00050783"/>
    <w:rsid w:val="00050AC1"/>
    <w:rsid w:val="0005123C"/>
    <w:rsid w:val="0005137D"/>
    <w:rsid w:val="00051E89"/>
    <w:rsid w:val="00052119"/>
    <w:rsid w:val="00052902"/>
    <w:rsid w:val="000531C4"/>
    <w:rsid w:val="00054FB6"/>
    <w:rsid w:val="000555E1"/>
    <w:rsid w:val="00055E49"/>
    <w:rsid w:val="000575A9"/>
    <w:rsid w:val="00057AE8"/>
    <w:rsid w:val="00057B7E"/>
    <w:rsid w:val="00060537"/>
    <w:rsid w:val="00060DF6"/>
    <w:rsid w:val="00061208"/>
    <w:rsid w:val="0006123A"/>
    <w:rsid w:val="00062531"/>
    <w:rsid w:val="0006264B"/>
    <w:rsid w:val="00062933"/>
    <w:rsid w:val="00062CD6"/>
    <w:rsid w:val="00062FC2"/>
    <w:rsid w:val="00063B6E"/>
    <w:rsid w:val="00064119"/>
    <w:rsid w:val="00064769"/>
    <w:rsid w:val="00064EA4"/>
    <w:rsid w:val="0006550A"/>
    <w:rsid w:val="00066A60"/>
    <w:rsid w:val="0006726E"/>
    <w:rsid w:val="000673E5"/>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A6"/>
    <w:rsid w:val="00083725"/>
    <w:rsid w:val="00083BC8"/>
    <w:rsid w:val="000840AF"/>
    <w:rsid w:val="00084510"/>
    <w:rsid w:val="00084692"/>
    <w:rsid w:val="0008490A"/>
    <w:rsid w:val="00084DE3"/>
    <w:rsid w:val="00085047"/>
    <w:rsid w:val="000851C4"/>
    <w:rsid w:val="00086209"/>
    <w:rsid w:val="0008685F"/>
    <w:rsid w:val="00086EB4"/>
    <w:rsid w:val="00087E9C"/>
    <w:rsid w:val="00090158"/>
    <w:rsid w:val="000903F6"/>
    <w:rsid w:val="000909F5"/>
    <w:rsid w:val="00090CD1"/>
    <w:rsid w:val="00090D78"/>
    <w:rsid w:val="000913F6"/>
    <w:rsid w:val="00091E1D"/>
    <w:rsid w:val="000927C7"/>
    <w:rsid w:val="00092BD9"/>
    <w:rsid w:val="00092DD7"/>
    <w:rsid w:val="000931F4"/>
    <w:rsid w:val="000935FB"/>
    <w:rsid w:val="00093E9F"/>
    <w:rsid w:val="000944AB"/>
    <w:rsid w:val="000958C2"/>
    <w:rsid w:val="0009649B"/>
    <w:rsid w:val="00096BC9"/>
    <w:rsid w:val="00097266"/>
    <w:rsid w:val="000976EC"/>
    <w:rsid w:val="000A078C"/>
    <w:rsid w:val="000A14E3"/>
    <w:rsid w:val="000A1E95"/>
    <w:rsid w:val="000A232B"/>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78A7"/>
    <w:rsid w:val="000B0A55"/>
    <w:rsid w:val="000B0C8C"/>
    <w:rsid w:val="000B3216"/>
    <w:rsid w:val="000B41CA"/>
    <w:rsid w:val="000B492A"/>
    <w:rsid w:val="000B5638"/>
    <w:rsid w:val="000B568F"/>
    <w:rsid w:val="000B5CFD"/>
    <w:rsid w:val="000B6083"/>
    <w:rsid w:val="000B66A6"/>
    <w:rsid w:val="000B6914"/>
    <w:rsid w:val="000B7123"/>
    <w:rsid w:val="000B726B"/>
    <w:rsid w:val="000C0433"/>
    <w:rsid w:val="000C06E1"/>
    <w:rsid w:val="000C091A"/>
    <w:rsid w:val="000C092A"/>
    <w:rsid w:val="000C0D7E"/>
    <w:rsid w:val="000C1CED"/>
    <w:rsid w:val="000C21E2"/>
    <w:rsid w:val="000C25C0"/>
    <w:rsid w:val="000C2908"/>
    <w:rsid w:val="000C34D6"/>
    <w:rsid w:val="000C41AB"/>
    <w:rsid w:val="000C4369"/>
    <w:rsid w:val="000C4782"/>
    <w:rsid w:val="000C4895"/>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3EA4"/>
    <w:rsid w:val="000D427B"/>
    <w:rsid w:val="000D4ABD"/>
    <w:rsid w:val="000D4E1E"/>
    <w:rsid w:val="000D5C4A"/>
    <w:rsid w:val="000D6066"/>
    <w:rsid w:val="000D64DD"/>
    <w:rsid w:val="000D7078"/>
    <w:rsid w:val="000D70C1"/>
    <w:rsid w:val="000D746F"/>
    <w:rsid w:val="000D78A4"/>
    <w:rsid w:val="000D7CA1"/>
    <w:rsid w:val="000E063A"/>
    <w:rsid w:val="000E0818"/>
    <w:rsid w:val="000E0E56"/>
    <w:rsid w:val="000E130E"/>
    <w:rsid w:val="000E1751"/>
    <w:rsid w:val="000E1ADA"/>
    <w:rsid w:val="000E2AF0"/>
    <w:rsid w:val="000E3AE2"/>
    <w:rsid w:val="000E4F38"/>
    <w:rsid w:val="000E50B7"/>
    <w:rsid w:val="000E557C"/>
    <w:rsid w:val="000E570F"/>
    <w:rsid w:val="000E61FD"/>
    <w:rsid w:val="000E70A2"/>
    <w:rsid w:val="000F02E7"/>
    <w:rsid w:val="000F093B"/>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378"/>
    <w:rsid w:val="000F77B5"/>
    <w:rsid w:val="000F7E9C"/>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9CD"/>
    <w:rsid w:val="00107F1D"/>
    <w:rsid w:val="001102F6"/>
    <w:rsid w:val="00111A44"/>
    <w:rsid w:val="00111E80"/>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193"/>
    <w:rsid w:val="0011735D"/>
    <w:rsid w:val="0011793D"/>
    <w:rsid w:val="0012072C"/>
    <w:rsid w:val="00120CA6"/>
    <w:rsid w:val="0012112D"/>
    <w:rsid w:val="001212F6"/>
    <w:rsid w:val="0012163A"/>
    <w:rsid w:val="00121A39"/>
    <w:rsid w:val="00121A77"/>
    <w:rsid w:val="00121ECC"/>
    <w:rsid w:val="00122882"/>
    <w:rsid w:val="00123387"/>
    <w:rsid w:val="001234DE"/>
    <w:rsid w:val="001245FD"/>
    <w:rsid w:val="00125002"/>
    <w:rsid w:val="00125CA1"/>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3AAB"/>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2A0C"/>
    <w:rsid w:val="00142B70"/>
    <w:rsid w:val="00142FE3"/>
    <w:rsid w:val="00142FFF"/>
    <w:rsid w:val="00143506"/>
    <w:rsid w:val="001435AA"/>
    <w:rsid w:val="0014389E"/>
    <w:rsid w:val="00143AAA"/>
    <w:rsid w:val="00143E64"/>
    <w:rsid w:val="001440FC"/>
    <w:rsid w:val="0014512D"/>
    <w:rsid w:val="001453CA"/>
    <w:rsid w:val="001460E9"/>
    <w:rsid w:val="0014693B"/>
    <w:rsid w:val="001469E3"/>
    <w:rsid w:val="00147023"/>
    <w:rsid w:val="00147738"/>
    <w:rsid w:val="00147923"/>
    <w:rsid w:val="00150571"/>
    <w:rsid w:val="001509C6"/>
    <w:rsid w:val="00150EBC"/>
    <w:rsid w:val="001516B4"/>
    <w:rsid w:val="001517D1"/>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2C06"/>
    <w:rsid w:val="001632A1"/>
    <w:rsid w:val="00163CE4"/>
    <w:rsid w:val="00164252"/>
    <w:rsid w:val="00164894"/>
    <w:rsid w:val="001648DF"/>
    <w:rsid w:val="00164943"/>
    <w:rsid w:val="00164D45"/>
    <w:rsid w:val="00165B2B"/>
    <w:rsid w:val="00165B36"/>
    <w:rsid w:val="0016686F"/>
    <w:rsid w:val="00166E6F"/>
    <w:rsid w:val="001676F9"/>
    <w:rsid w:val="00167D10"/>
    <w:rsid w:val="00170176"/>
    <w:rsid w:val="0017068B"/>
    <w:rsid w:val="001709F8"/>
    <w:rsid w:val="00170E1D"/>
    <w:rsid w:val="00170FFA"/>
    <w:rsid w:val="0017106B"/>
    <w:rsid w:val="00171E5B"/>
    <w:rsid w:val="00171EED"/>
    <w:rsid w:val="001726A5"/>
    <w:rsid w:val="00172CA2"/>
    <w:rsid w:val="00173310"/>
    <w:rsid w:val="001734EC"/>
    <w:rsid w:val="00173952"/>
    <w:rsid w:val="001740C0"/>
    <w:rsid w:val="00174117"/>
    <w:rsid w:val="0017488C"/>
    <w:rsid w:val="00174982"/>
    <w:rsid w:val="00174F7A"/>
    <w:rsid w:val="00175355"/>
    <w:rsid w:val="001770AC"/>
    <w:rsid w:val="001770AD"/>
    <w:rsid w:val="00177516"/>
    <w:rsid w:val="001777AA"/>
    <w:rsid w:val="00177A0F"/>
    <w:rsid w:val="00177D25"/>
    <w:rsid w:val="001802B6"/>
    <w:rsid w:val="00180B1D"/>
    <w:rsid w:val="00180C52"/>
    <w:rsid w:val="001820F8"/>
    <w:rsid w:val="00182229"/>
    <w:rsid w:val="001822DB"/>
    <w:rsid w:val="001824D3"/>
    <w:rsid w:val="0018252A"/>
    <w:rsid w:val="001826BA"/>
    <w:rsid w:val="001828BE"/>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16DD"/>
    <w:rsid w:val="00192A0D"/>
    <w:rsid w:val="001930EF"/>
    <w:rsid w:val="00193206"/>
    <w:rsid w:val="00193580"/>
    <w:rsid w:val="0019383A"/>
    <w:rsid w:val="0019439E"/>
    <w:rsid w:val="0019449C"/>
    <w:rsid w:val="0019585F"/>
    <w:rsid w:val="00195B96"/>
    <w:rsid w:val="001960B6"/>
    <w:rsid w:val="001966C5"/>
    <w:rsid w:val="001967FD"/>
    <w:rsid w:val="001968D9"/>
    <w:rsid w:val="001969C4"/>
    <w:rsid w:val="0019765D"/>
    <w:rsid w:val="0019768A"/>
    <w:rsid w:val="00197DD9"/>
    <w:rsid w:val="001A0699"/>
    <w:rsid w:val="001A08B0"/>
    <w:rsid w:val="001A0A1B"/>
    <w:rsid w:val="001A16FC"/>
    <w:rsid w:val="001A333B"/>
    <w:rsid w:val="001A3832"/>
    <w:rsid w:val="001A3CCC"/>
    <w:rsid w:val="001A3F69"/>
    <w:rsid w:val="001A401F"/>
    <w:rsid w:val="001A40E4"/>
    <w:rsid w:val="001A491A"/>
    <w:rsid w:val="001A73F9"/>
    <w:rsid w:val="001A7AC2"/>
    <w:rsid w:val="001A7CF7"/>
    <w:rsid w:val="001A7DC9"/>
    <w:rsid w:val="001A7EB2"/>
    <w:rsid w:val="001B0717"/>
    <w:rsid w:val="001B0F0C"/>
    <w:rsid w:val="001B1090"/>
    <w:rsid w:val="001B1D2B"/>
    <w:rsid w:val="001B220B"/>
    <w:rsid w:val="001B26F0"/>
    <w:rsid w:val="001B2FA8"/>
    <w:rsid w:val="001B352F"/>
    <w:rsid w:val="001B3BAF"/>
    <w:rsid w:val="001B3C20"/>
    <w:rsid w:val="001B4A9D"/>
    <w:rsid w:val="001B505E"/>
    <w:rsid w:val="001B5649"/>
    <w:rsid w:val="001B566F"/>
    <w:rsid w:val="001B5E0B"/>
    <w:rsid w:val="001B5EAE"/>
    <w:rsid w:val="001B689A"/>
    <w:rsid w:val="001B6C4A"/>
    <w:rsid w:val="001B7232"/>
    <w:rsid w:val="001B75A1"/>
    <w:rsid w:val="001C044D"/>
    <w:rsid w:val="001C0601"/>
    <w:rsid w:val="001C18D0"/>
    <w:rsid w:val="001C229F"/>
    <w:rsid w:val="001C2710"/>
    <w:rsid w:val="001C29A5"/>
    <w:rsid w:val="001C2C3F"/>
    <w:rsid w:val="001C2E5D"/>
    <w:rsid w:val="001C315F"/>
    <w:rsid w:val="001C35C1"/>
    <w:rsid w:val="001C3652"/>
    <w:rsid w:val="001C3AFA"/>
    <w:rsid w:val="001C44B9"/>
    <w:rsid w:val="001C4A78"/>
    <w:rsid w:val="001C5D4D"/>
    <w:rsid w:val="001C732F"/>
    <w:rsid w:val="001C77A7"/>
    <w:rsid w:val="001D01CB"/>
    <w:rsid w:val="001D01DD"/>
    <w:rsid w:val="001D046A"/>
    <w:rsid w:val="001D118A"/>
    <w:rsid w:val="001D20D5"/>
    <w:rsid w:val="001D2120"/>
    <w:rsid w:val="001D39E0"/>
    <w:rsid w:val="001D3C04"/>
    <w:rsid w:val="001D3C3E"/>
    <w:rsid w:val="001D3D93"/>
    <w:rsid w:val="001D50DB"/>
    <w:rsid w:val="001D512A"/>
    <w:rsid w:val="001D533D"/>
    <w:rsid w:val="001D6A00"/>
    <w:rsid w:val="001D7163"/>
    <w:rsid w:val="001D785D"/>
    <w:rsid w:val="001E00B5"/>
    <w:rsid w:val="001E1979"/>
    <w:rsid w:val="001E1D64"/>
    <w:rsid w:val="001E2A0B"/>
    <w:rsid w:val="001E34AE"/>
    <w:rsid w:val="001E35A7"/>
    <w:rsid w:val="001E3D57"/>
    <w:rsid w:val="001E3F60"/>
    <w:rsid w:val="001E44AD"/>
    <w:rsid w:val="001E5D00"/>
    <w:rsid w:val="001E7BBA"/>
    <w:rsid w:val="001E7EDF"/>
    <w:rsid w:val="001F04AC"/>
    <w:rsid w:val="001F05BE"/>
    <w:rsid w:val="001F0AFF"/>
    <w:rsid w:val="001F0CC9"/>
    <w:rsid w:val="001F13B3"/>
    <w:rsid w:val="001F182F"/>
    <w:rsid w:val="001F1A1F"/>
    <w:rsid w:val="001F1BC3"/>
    <w:rsid w:val="001F2649"/>
    <w:rsid w:val="001F2686"/>
    <w:rsid w:val="001F3267"/>
    <w:rsid w:val="001F33B6"/>
    <w:rsid w:val="001F3687"/>
    <w:rsid w:val="001F3726"/>
    <w:rsid w:val="001F3A38"/>
    <w:rsid w:val="001F3B2D"/>
    <w:rsid w:val="001F474C"/>
    <w:rsid w:val="001F4751"/>
    <w:rsid w:val="001F4796"/>
    <w:rsid w:val="001F630F"/>
    <w:rsid w:val="001F66D4"/>
    <w:rsid w:val="001F6730"/>
    <w:rsid w:val="001F6E7C"/>
    <w:rsid w:val="001F7F7A"/>
    <w:rsid w:val="00200147"/>
    <w:rsid w:val="00201483"/>
    <w:rsid w:val="00201D01"/>
    <w:rsid w:val="00202767"/>
    <w:rsid w:val="0020399E"/>
    <w:rsid w:val="00204504"/>
    <w:rsid w:val="002046BA"/>
    <w:rsid w:val="002048B9"/>
    <w:rsid w:val="0020540C"/>
    <w:rsid w:val="002055F4"/>
    <w:rsid w:val="00205686"/>
    <w:rsid w:val="00205C1D"/>
    <w:rsid w:val="00205C65"/>
    <w:rsid w:val="00206227"/>
    <w:rsid w:val="002072C1"/>
    <w:rsid w:val="00207309"/>
    <w:rsid w:val="002076DA"/>
    <w:rsid w:val="0020792C"/>
    <w:rsid w:val="0020799E"/>
    <w:rsid w:val="00207B3E"/>
    <w:rsid w:val="002103D9"/>
    <w:rsid w:val="00210453"/>
    <w:rsid w:val="00210DCB"/>
    <w:rsid w:val="0021159D"/>
    <w:rsid w:val="002119B7"/>
    <w:rsid w:val="0021259F"/>
    <w:rsid w:val="00212846"/>
    <w:rsid w:val="00212E74"/>
    <w:rsid w:val="00214093"/>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0B34"/>
    <w:rsid w:val="0022175D"/>
    <w:rsid w:val="00222B2F"/>
    <w:rsid w:val="00222B94"/>
    <w:rsid w:val="002234B7"/>
    <w:rsid w:val="00223E82"/>
    <w:rsid w:val="0022409D"/>
    <w:rsid w:val="002242FF"/>
    <w:rsid w:val="002243A8"/>
    <w:rsid w:val="00225162"/>
    <w:rsid w:val="002264C4"/>
    <w:rsid w:val="00226F32"/>
    <w:rsid w:val="002270A2"/>
    <w:rsid w:val="00227654"/>
    <w:rsid w:val="002317FF"/>
    <w:rsid w:val="00231E3A"/>
    <w:rsid w:val="0023226F"/>
    <w:rsid w:val="002328ED"/>
    <w:rsid w:val="00232A82"/>
    <w:rsid w:val="00232BB0"/>
    <w:rsid w:val="00233084"/>
    <w:rsid w:val="00233562"/>
    <w:rsid w:val="00233C8E"/>
    <w:rsid w:val="00234DB0"/>
    <w:rsid w:val="002350B0"/>
    <w:rsid w:val="00235423"/>
    <w:rsid w:val="00235886"/>
    <w:rsid w:val="00235E21"/>
    <w:rsid w:val="002362AC"/>
    <w:rsid w:val="002364BE"/>
    <w:rsid w:val="00236DA8"/>
    <w:rsid w:val="00236F4F"/>
    <w:rsid w:val="0023753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4AA5"/>
    <w:rsid w:val="002455E0"/>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216B"/>
    <w:rsid w:val="002522BE"/>
    <w:rsid w:val="00252939"/>
    <w:rsid w:val="00253F56"/>
    <w:rsid w:val="002540DD"/>
    <w:rsid w:val="0025551A"/>
    <w:rsid w:val="002561E9"/>
    <w:rsid w:val="00256744"/>
    <w:rsid w:val="00256CBA"/>
    <w:rsid w:val="00256CC9"/>
    <w:rsid w:val="00256FC0"/>
    <w:rsid w:val="0025763C"/>
    <w:rsid w:val="00257C71"/>
    <w:rsid w:val="00257E49"/>
    <w:rsid w:val="00260345"/>
    <w:rsid w:val="002605C3"/>
    <w:rsid w:val="002608E1"/>
    <w:rsid w:val="00260AD7"/>
    <w:rsid w:val="00260CC0"/>
    <w:rsid w:val="00260DBE"/>
    <w:rsid w:val="00261346"/>
    <w:rsid w:val="002613FB"/>
    <w:rsid w:val="0026169A"/>
    <w:rsid w:val="00262438"/>
    <w:rsid w:val="0026249D"/>
    <w:rsid w:val="002630EC"/>
    <w:rsid w:val="002636C1"/>
    <w:rsid w:val="00263B2E"/>
    <w:rsid w:val="002648B0"/>
    <w:rsid w:val="00264D04"/>
    <w:rsid w:val="0026571C"/>
    <w:rsid w:val="00266211"/>
    <w:rsid w:val="00266294"/>
    <w:rsid w:val="002662B1"/>
    <w:rsid w:val="00266AD2"/>
    <w:rsid w:val="00266DF1"/>
    <w:rsid w:val="00267209"/>
    <w:rsid w:val="00267B78"/>
    <w:rsid w:val="00267C59"/>
    <w:rsid w:val="002706FA"/>
    <w:rsid w:val="0027072C"/>
    <w:rsid w:val="00270AB2"/>
    <w:rsid w:val="00270B58"/>
    <w:rsid w:val="00272477"/>
    <w:rsid w:val="00272CA9"/>
    <w:rsid w:val="0027326C"/>
    <w:rsid w:val="002736C7"/>
    <w:rsid w:val="002740A8"/>
    <w:rsid w:val="002744E3"/>
    <w:rsid w:val="0027482D"/>
    <w:rsid w:val="00275303"/>
    <w:rsid w:val="002761BF"/>
    <w:rsid w:val="00276453"/>
    <w:rsid w:val="002767E1"/>
    <w:rsid w:val="00277077"/>
    <w:rsid w:val="00277A2C"/>
    <w:rsid w:val="00281791"/>
    <w:rsid w:val="00281BFA"/>
    <w:rsid w:val="002821E6"/>
    <w:rsid w:val="00283741"/>
    <w:rsid w:val="002838FA"/>
    <w:rsid w:val="00286574"/>
    <w:rsid w:val="00286FC0"/>
    <w:rsid w:val="0029046C"/>
    <w:rsid w:val="00290490"/>
    <w:rsid w:val="002911A8"/>
    <w:rsid w:val="00291F06"/>
    <w:rsid w:val="00292717"/>
    <w:rsid w:val="00292FFC"/>
    <w:rsid w:val="002931FC"/>
    <w:rsid w:val="002935D4"/>
    <w:rsid w:val="00293C78"/>
    <w:rsid w:val="00294534"/>
    <w:rsid w:val="00294948"/>
    <w:rsid w:val="00294CBC"/>
    <w:rsid w:val="00294D34"/>
    <w:rsid w:val="00295AA0"/>
    <w:rsid w:val="00295E72"/>
    <w:rsid w:val="00295F92"/>
    <w:rsid w:val="00296892"/>
    <w:rsid w:val="00297960"/>
    <w:rsid w:val="002A02F1"/>
    <w:rsid w:val="002A143D"/>
    <w:rsid w:val="002A1A31"/>
    <w:rsid w:val="002A1CAD"/>
    <w:rsid w:val="002A21A3"/>
    <w:rsid w:val="002A369D"/>
    <w:rsid w:val="002A4104"/>
    <w:rsid w:val="002A41FE"/>
    <w:rsid w:val="002A50CB"/>
    <w:rsid w:val="002A5580"/>
    <w:rsid w:val="002A5C7B"/>
    <w:rsid w:val="002A5CB1"/>
    <w:rsid w:val="002A653F"/>
    <w:rsid w:val="002A6A3B"/>
    <w:rsid w:val="002A6AC0"/>
    <w:rsid w:val="002A700D"/>
    <w:rsid w:val="002A733C"/>
    <w:rsid w:val="002A773B"/>
    <w:rsid w:val="002A7BA8"/>
    <w:rsid w:val="002A7F70"/>
    <w:rsid w:val="002B01A8"/>
    <w:rsid w:val="002B0570"/>
    <w:rsid w:val="002B0640"/>
    <w:rsid w:val="002B0CF7"/>
    <w:rsid w:val="002B13BE"/>
    <w:rsid w:val="002B16FE"/>
    <w:rsid w:val="002B2062"/>
    <w:rsid w:val="002B24CA"/>
    <w:rsid w:val="002B286A"/>
    <w:rsid w:val="002B2AF1"/>
    <w:rsid w:val="002B3272"/>
    <w:rsid w:val="002B3844"/>
    <w:rsid w:val="002B3997"/>
    <w:rsid w:val="002B3B6A"/>
    <w:rsid w:val="002B3D17"/>
    <w:rsid w:val="002B3E47"/>
    <w:rsid w:val="002B4115"/>
    <w:rsid w:val="002B4508"/>
    <w:rsid w:val="002B4653"/>
    <w:rsid w:val="002B5F00"/>
    <w:rsid w:val="002B686B"/>
    <w:rsid w:val="002B71E8"/>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31CF"/>
    <w:rsid w:val="002C40EE"/>
    <w:rsid w:val="002C4588"/>
    <w:rsid w:val="002C5799"/>
    <w:rsid w:val="002C6318"/>
    <w:rsid w:val="002C6894"/>
    <w:rsid w:val="002C7008"/>
    <w:rsid w:val="002C76D3"/>
    <w:rsid w:val="002C7BED"/>
    <w:rsid w:val="002D0613"/>
    <w:rsid w:val="002D25B2"/>
    <w:rsid w:val="002D30E0"/>
    <w:rsid w:val="002D3153"/>
    <w:rsid w:val="002D3399"/>
    <w:rsid w:val="002D34AF"/>
    <w:rsid w:val="002D3A8E"/>
    <w:rsid w:val="002D3B2E"/>
    <w:rsid w:val="002D435E"/>
    <w:rsid w:val="002D44C8"/>
    <w:rsid w:val="002D4C07"/>
    <w:rsid w:val="002D51B1"/>
    <w:rsid w:val="002D66D2"/>
    <w:rsid w:val="002D6CAD"/>
    <w:rsid w:val="002D738F"/>
    <w:rsid w:val="002D74F4"/>
    <w:rsid w:val="002D7C29"/>
    <w:rsid w:val="002E04DD"/>
    <w:rsid w:val="002E0DBF"/>
    <w:rsid w:val="002E1CEB"/>
    <w:rsid w:val="002E1D82"/>
    <w:rsid w:val="002E21D0"/>
    <w:rsid w:val="002E2E46"/>
    <w:rsid w:val="002E3F0D"/>
    <w:rsid w:val="002E3F79"/>
    <w:rsid w:val="002E4064"/>
    <w:rsid w:val="002E45C0"/>
    <w:rsid w:val="002E505D"/>
    <w:rsid w:val="002E513A"/>
    <w:rsid w:val="002E5789"/>
    <w:rsid w:val="002E579E"/>
    <w:rsid w:val="002E5806"/>
    <w:rsid w:val="002E6178"/>
    <w:rsid w:val="002E68E9"/>
    <w:rsid w:val="002E7146"/>
    <w:rsid w:val="002E7727"/>
    <w:rsid w:val="002E7C3E"/>
    <w:rsid w:val="002F0104"/>
    <w:rsid w:val="002F0442"/>
    <w:rsid w:val="002F0EEF"/>
    <w:rsid w:val="002F103C"/>
    <w:rsid w:val="002F1116"/>
    <w:rsid w:val="002F1C75"/>
    <w:rsid w:val="002F1E5E"/>
    <w:rsid w:val="002F2F88"/>
    <w:rsid w:val="002F3792"/>
    <w:rsid w:val="002F3D46"/>
    <w:rsid w:val="002F4476"/>
    <w:rsid w:val="002F44ED"/>
    <w:rsid w:val="002F5694"/>
    <w:rsid w:val="002F63DC"/>
    <w:rsid w:val="002F6E45"/>
    <w:rsid w:val="002F71C6"/>
    <w:rsid w:val="002F79C6"/>
    <w:rsid w:val="002F7A0B"/>
    <w:rsid w:val="002F7CAB"/>
    <w:rsid w:val="002F7FC3"/>
    <w:rsid w:val="00300156"/>
    <w:rsid w:val="003004BB"/>
    <w:rsid w:val="003008FC"/>
    <w:rsid w:val="00300932"/>
    <w:rsid w:val="00300B56"/>
    <w:rsid w:val="0030147C"/>
    <w:rsid w:val="003018F6"/>
    <w:rsid w:val="00302017"/>
    <w:rsid w:val="00302B1E"/>
    <w:rsid w:val="003033E3"/>
    <w:rsid w:val="0030390E"/>
    <w:rsid w:val="00303FD1"/>
    <w:rsid w:val="003040C4"/>
    <w:rsid w:val="00304280"/>
    <w:rsid w:val="00304504"/>
    <w:rsid w:val="003046F5"/>
    <w:rsid w:val="0030542F"/>
    <w:rsid w:val="00305A96"/>
    <w:rsid w:val="00305F3C"/>
    <w:rsid w:val="00305F6F"/>
    <w:rsid w:val="00306497"/>
    <w:rsid w:val="003066AF"/>
    <w:rsid w:val="00306C86"/>
    <w:rsid w:val="003076C6"/>
    <w:rsid w:val="00307B05"/>
    <w:rsid w:val="00310773"/>
    <w:rsid w:val="00310CE6"/>
    <w:rsid w:val="0031147B"/>
    <w:rsid w:val="00311803"/>
    <w:rsid w:val="00311810"/>
    <w:rsid w:val="00311E8A"/>
    <w:rsid w:val="00312265"/>
    <w:rsid w:val="00312E08"/>
    <w:rsid w:val="003135E7"/>
    <w:rsid w:val="00313670"/>
    <w:rsid w:val="0031424D"/>
    <w:rsid w:val="00315588"/>
    <w:rsid w:val="00316058"/>
    <w:rsid w:val="003161D3"/>
    <w:rsid w:val="003175DE"/>
    <w:rsid w:val="00317847"/>
    <w:rsid w:val="00320583"/>
    <w:rsid w:val="00320AAC"/>
    <w:rsid w:val="00320FA6"/>
    <w:rsid w:val="003218EA"/>
    <w:rsid w:val="00321D5B"/>
    <w:rsid w:val="00321FBB"/>
    <w:rsid w:val="00322516"/>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5E9C"/>
    <w:rsid w:val="00327F3C"/>
    <w:rsid w:val="003305CE"/>
    <w:rsid w:val="003306DD"/>
    <w:rsid w:val="003307A8"/>
    <w:rsid w:val="00330C6A"/>
    <w:rsid w:val="00331FE5"/>
    <w:rsid w:val="0033219B"/>
    <w:rsid w:val="0033249E"/>
    <w:rsid w:val="003324DD"/>
    <w:rsid w:val="0033289C"/>
    <w:rsid w:val="00332C5D"/>
    <w:rsid w:val="00332DB9"/>
    <w:rsid w:val="00333344"/>
    <w:rsid w:val="00333F7E"/>
    <w:rsid w:val="0033437C"/>
    <w:rsid w:val="00334ECA"/>
    <w:rsid w:val="00335959"/>
    <w:rsid w:val="003359E3"/>
    <w:rsid w:val="0033626D"/>
    <w:rsid w:val="00337187"/>
    <w:rsid w:val="003375DE"/>
    <w:rsid w:val="00340115"/>
    <w:rsid w:val="00340212"/>
    <w:rsid w:val="00340B78"/>
    <w:rsid w:val="00342C65"/>
    <w:rsid w:val="0034301B"/>
    <w:rsid w:val="00343688"/>
    <w:rsid w:val="00343A62"/>
    <w:rsid w:val="003441E6"/>
    <w:rsid w:val="00344351"/>
    <w:rsid w:val="00344658"/>
    <w:rsid w:val="003448DE"/>
    <w:rsid w:val="00345D56"/>
    <w:rsid w:val="00346019"/>
    <w:rsid w:val="003460C5"/>
    <w:rsid w:val="00346C9B"/>
    <w:rsid w:val="00346CFA"/>
    <w:rsid w:val="00346EBE"/>
    <w:rsid w:val="0034741F"/>
    <w:rsid w:val="003479E1"/>
    <w:rsid w:val="003503A7"/>
    <w:rsid w:val="00350A49"/>
    <w:rsid w:val="003511A0"/>
    <w:rsid w:val="003514A5"/>
    <w:rsid w:val="00351D5C"/>
    <w:rsid w:val="0035252F"/>
    <w:rsid w:val="00353E44"/>
    <w:rsid w:val="00354DC0"/>
    <w:rsid w:val="00355593"/>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004"/>
    <w:rsid w:val="003644A6"/>
    <w:rsid w:val="00364AEC"/>
    <w:rsid w:val="00364E99"/>
    <w:rsid w:val="003660C3"/>
    <w:rsid w:val="003662C8"/>
    <w:rsid w:val="003662FF"/>
    <w:rsid w:val="0036705B"/>
    <w:rsid w:val="003674D6"/>
    <w:rsid w:val="00367EE6"/>
    <w:rsid w:val="00371338"/>
    <w:rsid w:val="003718F6"/>
    <w:rsid w:val="00371A4B"/>
    <w:rsid w:val="00371BAF"/>
    <w:rsid w:val="00371BCB"/>
    <w:rsid w:val="003727A3"/>
    <w:rsid w:val="00372958"/>
    <w:rsid w:val="00373337"/>
    <w:rsid w:val="003735ED"/>
    <w:rsid w:val="00373A12"/>
    <w:rsid w:val="00373C65"/>
    <w:rsid w:val="00374998"/>
    <w:rsid w:val="00374D33"/>
    <w:rsid w:val="003751BC"/>
    <w:rsid w:val="003755C3"/>
    <w:rsid w:val="003765D0"/>
    <w:rsid w:val="00376BAC"/>
    <w:rsid w:val="0037702A"/>
    <w:rsid w:val="0037770B"/>
    <w:rsid w:val="00377DC1"/>
    <w:rsid w:val="003805AD"/>
    <w:rsid w:val="00380BE3"/>
    <w:rsid w:val="00380F46"/>
    <w:rsid w:val="00381580"/>
    <w:rsid w:val="00381ACD"/>
    <w:rsid w:val="00381E97"/>
    <w:rsid w:val="00381FD2"/>
    <w:rsid w:val="003834A0"/>
    <w:rsid w:val="003838FE"/>
    <w:rsid w:val="00383C2E"/>
    <w:rsid w:val="0038665D"/>
    <w:rsid w:val="003870EF"/>
    <w:rsid w:val="003875CF"/>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BAC"/>
    <w:rsid w:val="00397655"/>
    <w:rsid w:val="00397836"/>
    <w:rsid w:val="003A00B7"/>
    <w:rsid w:val="003A1051"/>
    <w:rsid w:val="003A1148"/>
    <w:rsid w:val="003A11DF"/>
    <w:rsid w:val="003A12B3"/>
    <w:rsid w:val="003A1B34"/>
    <w:rsid w:val="003A23A1"/>
    <w:rsid w:val="003A23F8"/>
    <w:rsid w:val="003A28ED"/>
    <w:rsid w:val="003A3454"/>
    <w:rsid w:val="003A435A"/>
    <w:rsid w:val="003A4DD4"/>
    <w:rsid w:val="003A5239"/>
    <w:rsid w:val="003A5A3D"/>
    <w:rsid w:val="003A6A56"/>
    <w:rsid w:val="003A72CD"/>
    <w:rsid w:val="003A7426"/>
    <w:rsid w:val="003A77AA"/>
    <w:rsid w:val="003A787B"/>
    <w:rsid w:val="003B066C"/>
    <w:rsid w:val="003B0B2D"/>
    <w:rsid w:val="003B21CF"/>
    <w:rsid w:val="003B2F8F"/>
    <w:rsid w:val="003B39D1"/>
    <w:rsid w:val="003B39FC"/>
    <w:rsid w:val="003B3FB7"/>
    <w:rsid w:val="003B4014"/>
    <w:rsid w:val="003B4341"/>
    <w:rsid w:val="003B4583"/>
    <w:rsid w:val="003B4813"/>
    <w:rsid w:val="003B4A58"/>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614"/>
    <w:rsid w:val="003C4884"/>
    <w:rsid w:val="003C4E77"/>
    <w:rsid w:val="003C5336"/>
    <w:rsid w:val="003C5C5C"/>
    <w:rsid w:val="003C5ECB"/>
    <w:rsid w:val="003C673B"/>
    <w:rsid w:val="003C6E34"/>
    <w:rsid w:val="003C70A4"/>
    <w:rsid w:val="003C7117"/>
    <w:rsid w:val="003C72BA"/>
    <w:rsid w:val="003C75E2"/>
    <w:rsid w:val="003C7600"/>
    <w:rsid w:val="003C7A6E"/>
    <w:rsid w:val="003C7EE9"/>
    <w:rsid w:val="003D0795"/>
    <w:rsid w:val="003D086A"/>
    <w:rsid w:val="003D0922"/>
    <w:rsid w:val="003D38BA"/>
    <w:rsid w:val="003D3928"/>
    <w:rsid w:val="003D3EB0"/>
    <w:rsid w:val="003D4443"/>
    <w:rsid w:val="003D4660"/>
    <w:rsid w:val="003D4F55"/>
    <w:rsid w:val="003D57A6"/>
    <w:rsid w:val="003D742C"/>
    <w:rsid w:val="003D77B8"/>
    <w:rsid w:val="003D7BE0"/>
    <w:rsid w:val="003D7DFC"/>
    <w:rsid w:val="003E09F3"/>
    <w:rsid w:val="003E0B7F"/>
    <w:rsid w:val="003E13D6"/>
    <w:rsid w:val="003E1571"/>
    <w:rsid w:val="003E1860"/>
    <w:rsid w:val="003E1A4D"/>
    <w:rsid w:val="003E1E83"/>
    <w:rsid w:val="003E3623"/>
    <w:rsid w:val="003E3BE7"/>
    <w:rsid w:val="003E4243"/>
    <w:rsid w:val="003E4288"/>
    <w:rsid w:val="003E46EF"/>
    <w:rsid w:val="003E6457"/>
    <w:rsid w:val="003E6B48"/>
    <w:rsid w:val="003E73CA"/>
    <w:rsid w:val="003E7EAE"/>
    <w:rsid w:val="003F01D8"/>
    <w:rsid w:val="003F027C"/>
    <w:rsid w:val="003F05E6"/>
    <w:rsid w:val="003F0E38"/>
    <w:rsid w:val="003F1672"/>
    <w:rsid w:val="003F1DDA"/>
    <w:rsid w:val="003F1F86"/>
    <w:rsid w:val="003F219E"/>
    <w:rsid w:val="003F22D6"/>
    <w:rsid w:val="003F2E6A"/>
    <w:rsid w:val="003F2F2A"/>
    <w:rsid w:val="003F2F9B"/>
    <w:rsid w:val="003F33E9"/>
    <w:rsid w:val="003F3A87"/>
    <w:rsid w:val="003F4C5F"/>
    <w:rsid w:val="003F4D15"/>
    <w:rsid w:val="003F74E0"/>
    <w:rsid w:val="003F7E4C"/>
    <w:rsid w:val="00400089"/>
    <w:rsid w:val="00400787"/>
    <w:rsid w:val="004012A3"/>
    <w:rsid w:val="004025A8"/>
    <w:rsid w:val="004025C0"/>
    <w:rsid w:val="004029A8"/>
    <w:rsid w:val="00402FB1"/>
    <w:rsid w:val="00403065"/>
    <w:rsid w:val="0040390D"/>
    <w:rsid w:val="00403E26"/>
    <w:rsid w:val="0040435A"/>
    <w:rsid w:val="004047C6"/>
    <w:rsid w:val="00404D4F"/>
    <w:rsid w:val="00405203"/>
    <w:rsid w:val="00405519"/>
    <w:rsid w:val="00405C18"/>
    <w:rsid w:val="00405C64"/>
    <w:rsid w:val="00405D94"/>
    <w:rsid w:val="00406D75"/>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9BE"/>
    <w:rsid w:val="00417C84"/>
    <w:rsid w:val="00420349"/>
    <w:rsid w:val="00420D88"/>
    <w:rsid w:val="0042142C"/>
    <w:rsid w:val="00421A18"/>
    <w:rsid w:val="00421B9D"/>
    <w:rsid w:val="0042214F"/>
    <w:rsid w:val="004221A8"/>
    <w:rsid w:val="004223F2"/>
    <w:rsid w:val="00422A1C"/>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36A"/>
    <w:rsid w:val="00431C87"/>
    <w:rsid w:val="004323AB"/>
    <w:rsid w:val="004324CD"/>
    <w:rsid w:val="00432C1E"/>
    <w:rsid w:val="00432F64"/>
    <w:rsid w:val="00433C12"/>
    <w:rsid w:val="004342C6"/>
    <w:rsid w:val="004344F1"/>
    <w:rsid w:val="00434542"/>
    <w:rsid w:val="004348D1"/>
    <w:rsid w:val="00434D6C"/>
    <w:rsid w:val="00434FED"/>
    <w:rsid w:val="004351DA"/>
    <w:rsid w:val="00436303"/>
    <w:rsid w:val="00436627"/>
    <w:rsid w:val="00437C7C"/>
    <w:rsid w:val="00437EFE"/>
    <w:rsid w:val="00440999"/>
    <w:rsid w:val="00441F09"/>
    <w:rsid w:val="0044364A"/>
    <w:rsid w:val="0044394B"/>
    <w:rsid w:val="00443BF0"/>
    <w:rsid w:val="00444035"/>
    <w:rsid w:val="0044447F"/>
    <w:rsid w:val="004459DC"/>
    <w:rsid w:val="004460D2"/>
    <w:rsid w:val="004461AE"/>
    <w:rsid w:val="004466D7"/>
    <w:rsid w:val="00446885"/>
    <w:rsid w:val="00446CCC"/>
    <w:rsid w:val="0044743A"/>
    <w:rsid w:val="004477F4"/>
    <w:rsid w:val="00447B33"/>
    <w:rsid w:val="004508C3"/>
    <w:rsid w:val="004508C9"/>
    <w:rsid w:val="00451022"/>
    <w:rsid w:val="00451635"/>
    <w:rsid w:val="00451EF0"/>
    <w:rsid w:val="00452BBF"/>
    <w:rsid w:val="004530F0"/>
    <w:rsid w:val="00453435"/>
    <w:rsid w:val="00453A6E"/>
    <w:rsid w:val="00453E95"/>
    <w:rsid w:val="00453F03"/>
    <w:rsid w:val="00455796"/>
    <w:rsid w:val="00455D1D"/>
    <w:rsid w:val="00456077"/>
    <w:rsid w:val="00456089"/>
    <w:rsid w:val="004561CE"/>
    <w:rsid w:val="00456897"/>
    <w:rsid w:val="00457384"/>
    <w:rsid w:val="004578CA"/>
    <w:rsid w:val="00460109"/>
    <w:rsid w:val="00460C07"/>
    <w:rsid w:val="00460F60"/>
    <w:rsid w:val="0046182B"/>
    <w:rsid w:val="00461862"/>
    <w:rsid w:val="0046195E"/>
    <w:rsid w:val="00461F33"/>
    <w:rsid w:val="00462591"/>
    <w:rsid w:val="004651AA"/>
    <w:rsid w:val="00465C10"/>
    <w:rsid w:val="004674B3"/>
    <w:rsid w:val="00467A98"/>
    <w:rsid w:val="00470486"/>
    <w:rsid w:val="00470B61"/>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54C7"/>
    <w:rsid w:val="00496607"/>
    <w:rsid w:val="00496E52"/>
    <w:rsid w:val="00497229"/>
    <w:rsid w:val="004A0010"/>
    <w:rsid w:val="004A0793"/>
    <w:rsid w:val="004A130B"/>
    <w:rsid w:val="004A19C4"/>
    <w:rsid w:val="004A275D"/>
    <w:rsid w:val="004A2A53"/>
    <w:rsid w:val="004A30DB"/>
    <w:rsid w:val="004A3310"/>
    <w:rsid w:val="004A36B8"/>
    <w:rsid w:val="004A3748"/>
    <w:rsid w:val="004A39DF"/>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1BE"/>
    <w:rsid w:val="004C2DB8"/>
    <w:rsid w:val="004C2F9E"/>
    <w:rsid w:val="004C32A3"/>
    <w:rsid w:val="004C39CA"/>
    <w:rsid w:val="004C3BD1"/>
    <w:rsid w:val="004C49F7"/>
    <w:rsid w:val="004C552B"/>
    <w:rsid w:val="004C5C6C"/>
    <w:rsid w:val="004C6F5C"/>
    <w:rsid w:val="004C70AB"/>
    <w:rsid w:val="004D045A"/>
    <w:rsid w:val="004D1079"/>
    <w:rsid w:val="004D1147"/>
    <w:rsid w:val="004D176A"/>
    <w:rsid w:val="004D1914"/>
    <w:rsid w:val="004D1A53"/>
    <w:rsid w:val="004D2495"/>
    <w:rsid w:val="004D2876"/>
    <w:rsid w:val="004D5C99"/>
    <w:rsid w:val="004D5E49"/>
    <w:rsid w:val="004D6F85"/>
    <w:rsid w:val="004E0ACB"/>
    <w:rsid w:val="004E104F"/>
    <w:rsid w:val="004E186D"/>
    <w:rsid w:val="004E207E"/>
    <w:rsid w:val="004E2190"/>
    <w:rsid w:val="004E307B"/>
    <w:rsid w:val="004E3408"/>
    <w:rsid w:val="004E4139"/>
    <w:rsid w:val="004E45C7"/>
    <w:rsid w:val="004E5327"/>
    <w:rsid w:val="004E5CAD"/>
    <w:rsid w:val="004E695D"/>
    <w:rsid w:val="004E6AB1"/>
    <w:rsid w:val="004E6ED6"/>
    <w:rsid w:val="004E7554"/>
    <w:rsid w:val="004E7D81"/>
    <w:rsid w:val="004F11C0"/>
    <w:rsid w:val="004F1967"/>
    <w:rsid w:val="004F29CE"/>
    <w:rsid w:val="004F2B3E"/>
    <w:rsid w:val="004F35D3"/>
    <w:rsid w:val="004F3B06"/>
    <w:rsid w:val="004F42AD"/>
    <w:rsid w:val="004F45C3"/>
    <w:rsid w:val="004F494B"/>
    <w:rsid w:val="004F4B3A"/>
    <w:rsid w:val="004F4D44"/>
    <w:rsid w:val="004F5A9A"/>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22C1"/>
    <w:rsid w:val="005026EB"/>
    <w:rsid w:val="005027DB"/>
    <w:rsid w:val="00503553"/>
    <w:rsid w:val="0050384A"/>
    <w:rsid w:val="0050408E"/>
    <w:rsid w:val="00505F66"/>
    <w:rsid w:val="00506596"/>
    <w:rsid w:val="00506F12"/>
    <w:rsid w:val="0051015F"/>
    <w:rsid w:val="0051085E"/>
    <w:rsid w:val="005115BB"/>
    <w:rsid w:val="00511706"/>
    <w:rsid w:val="00511CDC"/>
    <w:rsid w:val="005124E9"/>
    <w:rsid w:val="00513112"/>
    <w:rsid w:val="005135F6"/>
    <w:rsid w:val="00514058"/>
    <w:rsid w:val="00514E40"/>
    <w:rsid w:val="00514FDD"/>
    <w:rsid w:val="00515304"/>
    <w:rsid w:val="0051683D"/>
    <w:rsid w:val="005168B7"/>
    <w:rsid w:val="00517C70"/>
    <w:rsid w:val="0052041B"/>
    <w:rsid w:val="00521459"/>
    <w:rsid w:val="00521552"/>
    <w:rsid w:val="0052256F"/>
    <w:rsid w:val="00522D32"/>
    <w:rsid w:val="005233BA"/>
    <w:rsid w:val="00524141"/>
    <w:rsid w:val="00524180"/>
    <w:rsid w:val="00524229"/>
    <w:rsid w:val="00524890"/>
    <w:rsid w:val="00524B13"/>
    <w:rsid w:val="005258F3"/>
    <w:rsid w:val="00526F67"/>
    <w:rsid w:val="0052781E"/>
    <w:rsid w:val="00527A71"/>
    <w:rsid w:val="00527CAA"/>
    <w:rsid w:val="005300DF"/>
    <w:rsid w:val="0053097B"/>
    <w:rsid w:val="00531730"/>
    <w:rsid w:val="0053175C"/>
    <w:rsid w:val="00532691"/>
    <w:rsid w:val="005329B1"/>
    <w:rsid w:val="00533F35"/>
    <w:rsid w:val="0053439B"/>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08F"/>
    <w:rsid w:val="005454E2"/>
    <w:rsid w:val="005458AC"/>
    <w:rsid w:val="005461F4"/>
    <w:rsid w:val="005462CB"/>
    <w:rsid w:val="005466C8"/>
    <w:rsid w:val="00546747"/>
    <w:rsid w:val="005469ED"/>
    <w:rsid w:val="00546EE4"/>
    <w:rsid w:val="00547E0E"/>
    <w:rsid w:val="00550CC3"/>
    <w:rsid w:val="00550CD6"/>
    <w:rsid w:val="005512FD"/>
    <w:rsid w:val="00551747"/>
    <w:rsid w:val="00551C6D"/>
    <w:rsid w:val="00551F55"/>
    <w:rsid w:val="005520C6"/>
    <w:rsid w:val="00552560"/>
    <w:rsid w:val="005529B0"/>
    <w:rsid w:val="00552AA7"/>
    <w:rsid w:val="00552D8C"/>
    <w:rsid w:val="005538EC"/>
    <w:rsid w:val="00553C36"/>
    <w:rsid w:val="00554FEE"/>
    <w:rsid w:val="005554C9"/>
    <w:rsid w:val="005557A5"/>
    <w:rsid w:val="00555CF3"/>
    <w:rsid w:val="005562C8"/>
    <w:rsid w:val="00556E7F"/>
    <w:rsid w:val="00557CAE"/>
    <w:rsid w:val="0056072C"/>
    <w:rsid w:val="0056084F"/>
    <w:rsid w:val="00561505"/>
    <w:rsid w:val="00561549"/>
    <w:rsid w:val="005616D9"/>
    <w:rsid w:val="00561A27"/>
    <w:rsid w:val="00561D0B"/>
    <w:rsid w:val="00562E3F"/>
    <w:rsid w:val="0056342A"/>
    <w:rsid w:val="00563911"/>
    <w:rsid w:val="00563DFB"/>
    <w:rsid w:val="00563E43"/>
    <w:rsid w:val="00564600"/>
    <w:rsid w:val="005650E7"/>
    <w:rsid w:val="00565C41"/>
    <w:rsid w:val="0056730F"/>
    <w:rsid w:val="0057085E"/>
    <w:rsid w:val="00570977"/>
    <w:rsid w:val="00570C6C"/>
    <w:rsid w:val="00571586"/>
    <w:rsid w:val="00571DFE"/>
    <w:rsid w:val="005725F0"/>
    <w:rsid w:val="00572A6B"/>
    <w:rsid w:val="00573213"/>
    <w:rsid w:val="005732B4"/>
    <w:rsid w:val="005732ED"/>
    <w:rsid w:val="0057340E"/>
    <w:rsid w:val="00573BAE"/>
    <w:rsid w:val="00573D13"/>
    <w:rsid w:val="0057433D"/>
    <w:rsid w:val="005744F0"/>
    <w:rsid w:val="0057454C"/>
    <w:rsid w:val="00574F41"/>
    <w:rsid w:val="00575043"/>
    <w:rsid w:val="00575A0C"/>
    <w:rsid w:val="00577334"/>
    <w:rsid w:val="005807C2"/>
    <w:rsid w:val="00580CBF"/>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5284"/>
    <w:rsid w:val="00596A82"/>
    <w:rsid w:val="00596AD9"/>
    <w:rsid w:val="00597392"/>
    <w:rsid w:val="005A0163"/>
    <w:rsid w:val="005A01CD"/>
    <w:rsid w:val="005A02B2"/>
    <w:rsid w:val="005A0875"/>
    <w:rsid w:val="005A271B"/>
    <w:rsid w:val="005A29EC"/>
    <w:rsid w:val="005A3032"/>
    <w:rsid w:val="005A4036"/>
    <w:rsid w:val="005A48F8"/>
    <w:rsid w:val="005A4E8D"/>
    <w:rsid w:val="005A5994"/>
    <w:rsid w:val="005A5A6B"/>
    <w:rsid w:val="005A5B86"/>
    <w:rsid w:val="005A5E82"/>
    <w:rsid w:val="005A5FF0"/>
    <w:rsid w:val="005A651F"/>
    <w:rsid w:val="005A6872"/>
    <w:rsid w:val="005A694A"/>
    <w:rsid w:val="005A6AF8"/>
    <w:rsid w:val="005A7656"/>
    <w:rsid w:val="005A7A60"/>
    <w:rsid w:val="005A7AE3"/>
    <w:rsid w:val="005A7AE9"/>
    <w:rsid w:val="005B04E3"/>
    <w:rsid w:val="005B0C40"/>
    <w:rsid w:val="005B0EA8"/>
    <w:rsid w:val="005B0EF9"/>
    <w:rsid w:val="005B22FE"/>
    <w:rsid w:val="005B3AD9"/>
    <w:rsid w:val="005B4296"/>
    <w:rsid w:val="005B4D97"/>
    <w:rsid w:val="005B528E"/>
    <w:rsid w:val="005B5AF7"/>
    <w:rsid w:val="005B5F10"/>
    <w:rsid w:val="005B63B2"/>
    <w:rsid w:val="005B72BA"/>
    <w:rsid w:val="005B740F"/>
    <w:rsid w:val="005B780E"/>
    <w:rsid w:val="005B7BA4"/>
    <w:rsid w:val="005B7C07"/>
    <w:rsid w:val="005C0332"/>
    <w:rsid w:val="005C0A97"/>
    <w:rsid w:val="005C1D15"/>
    <w:rsid w:val="005C376D"/>
    <w:rsid w:val="005C3841"/>
    <w:rsid w:val="005C48DF"/>
    <w:rsid w:val="005C531D"/>
    <w:rsid w:val="005C5ACE"/>
    <w:rsid w:val="005C6358"/>
    <w:rsid w:val="005C682D"/>
    <w:rsid w:val="005C760C"/>
    <w:rsid w:val="005D0A4A"/>
    <w:rsid w:val="005D0C85"/>
    <w:rsid w:val="005D1364"/>
    <w:rsid w:val="005D2CF2"/>
    <w:rsid w:val="005D2DC0"/>
    <w:rsid w:val="005D2E1D"/>
    <w:rsid w:val="005D4AAE"/>
    <w:rsid w:val="005D5123"/>
    <w:rsid w:val="005D6ADD"/>
    <w:rsid w:val="005D6DBE"/>
    <w:rsid w:val="005D7412"/>
    <w:rsid w:val="005D77CA"/>
    <w:rsid w:val="005D7FB7"/>
    <w:rsid w:val="005E1B24"/>
    <w:rsid w:val="005E216B"/>
    <w:rsid w:val="005E37D7"/>
    <w:rsid w:val="005E3C43"/>
    <w:rsid w:val="005E409A"/>
    <w:rsid w:val="005E4444"/>
    <w:rsid w:val="005E47F7"/>
    <w:rsid w:val="005E511F"/>
    <w:rsid w:val="005E5A73"/>
    <w:rsid w:val="005E6691"/>
    <w:rsid w:val="005E67A5"/>
    <w:rsid w:val="005E70AC"/>
    <w:rsid w:val="005E7365"/>
    <w:rsid w:val="005F0098"/>
    <w:rsid w:val="005F0DF6"/>
    <w:rsid w:val="005F15F1"/>
    <w:rsid w:val="005F2329"/>
    <w:rsid w:val="005F2B1C"/>
    <w:rsid w:val="005F2D82"/>
    <w:rsid w:val="005F38BC"/>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213"/>
    <w:rsid w:val="00603488"/>
    <w:rsid w:val="00604191"/>
    <w:rsid w:val="00604219"/>
    <w:rsid w:val="00604833"/>
    <w:rsid w:val="00604843"/>
    <w:rsid w:val="006049E8"/>
    <w:rsid w:val="006062B2"/>
    <w:rsid w:val="00606434"/>
    <w:rsid w:val="006064C5"/>
    <w:rsid w:val="00607660"/>
    <w:rsid w:val="006102E9"/>
    <w:rsid w:val="006105F8"/>
    <w:rsid w:val="00611619"/>
    <w:rsid w:val="00611E82"/>
    <w:rsid w:val="006126FA"/>
    <w:rsid w:val="00613C73"/>
    <w:rsid w:val="0061440B"/>
    <w:rsid w:val="00615133"/>
    <w:rsid w:val="00615340"/>
    <w:rsid w:val="006157AC"/>
    <w:rsid w:val="00615CF4"/>
    <w:rsid w:val="00615D26"/>
    <w:rsid w:val="00617449"/>
    <w:rsid w:val="006205D0"/>
    <w:rsid w:val="00620BAB"/>
    <w:rsid w:val="00620C12"/>
    <w:rsid w:val="00621C01"/>
    <w:rsid w:val="00621EEA"/>
    <w:rsid w:val="006221B9"/>
    <w:rsid w:val="0062223D"/>
    <w:rsid w:val="00622C2B"/>
    <w:rsid w:val="00622CA7"/>
    <w:rsid w:val="00623113"/>
    <w:rsid w:val="00623161"/>
    <w:rsid w:val="00623546"/>
    <w:rsid w:val="00623783"/>
    <w:rsid w:val="00623D3E"/>
    <w:rsid w:val="006241AA"/>
    <w:rsid w:val="0062524D"/>
    <w:rsid w:val="006255F1"/>
    <w:rsid w:val="00625C3F"/>
    <w:rsid w:val="0062608F"/>
    <w:rsid w:val="0062711C"/>
    <w:rsid w:val="00627EC1"/>
    <w:rsid w:val="00630525"/>
    <w:rsid w:val="00630979"/>
    <w:rsid w:val="00630F6C"/>
    <w:rsid w:val="0063123F"/>
    <w:rsid w:val="00632295"/>
    <w:rsid w:val="0063275A"/>
    <w:rsid w:val="00632F4D"/>
    <w:rsid w:val="00633361"/>
    <w:rsid w:val="006341BE"/>
    <w:rsid w:val="0063643E"/>
    <w:rsid w:val="00636A13"/>
    <w:rsid w:val="0064001B"/>
    <w:rsid w:val="006407A2"/>
    <w:rsid w:val="00640B0C"/>
    <w:rsid w:val="00641959"/>
    <w:rsid w:val="00641A82"/>
    <w:rsid w:val="00641B1C"/>
    <w:rsid w:val="00641CF9"/>
    <w:rsid w:val="00641EC1"/>
    <w:rsid w:val="00642EB8"/>
    <w:rsid w:val="006443EA"/>
    <w:rsid w:val="006446B7"/>
    <w:rsid w:val="00644BF1"/>
    <w:rsid w:val="00645158"/>
    <w:rsid w:val="006452DA"/>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251A"/>
    <w:rsid w:val="00653433"/>
    <w:rsid w:val="00653578"/>
    <w:rsid w:val="0065390E"/>
    <w:rsid w:val="00653A68"/>
    <w:rsid w:val="00653B73"/>
    <w:rsid w:val="00653BCE"/>
    <w:rsid w:val="006543C7"/>
    <w:rsid w:val="00654BBA"/>
    <w:rsid w:val="00654CAC"/>
    <w:rsid w:val="00655964"/>
    <w:rsid w:val="00656D3C"/>
    <w:rsid w:val="00656E51"/>
    <w:rsid w:val="00657FB2"/>
    <w:rsid w:val="00660709"/>
    <w:rsid w:val="006608ED"/>
    <w:rsid w:val="00660A85"/>
    <w:rsid w:val="00660B91"/>
    <w:rsid w:val="00660BF7"/>
    <w:rsid w:val="006611C8"/>
    <w:rsid w:val="006623AF"/>
    <w:rsid w:val="00662413"/>
    <w:rsid w:val="00662A50"/>
    <w:rsid w:val="00662C19"/>
    <w:rsid w:val="00662EB9"/>
    <w:rsid w:val="006636B6"/>
    <w:rsid w:val="0066406F"/>
    <w:rsid w:val="0066445D"/>
    <w:rsid w:val="00664820"/>
    <w:rsid w:val="006649BD"/>
    <w:rsid w:val="0066719E"/>
    <w:rsid w:val="0066780C"/>
    <w:rsid w:val="00667F7F"/>
    <w:rsid w:val="0067034D"/>
    <w:rsid w:val="006706AF"/>
    <w:rsid w:val="006709B2"/>
    <w:rsid w:val="0067165A"/>
    <w:rsid w:val="00671D98"/>
    <w:rsid w:val="00672002"/>
    <w:rsid w:val="0067213A"/>
    <w:rsid w:val="006724DC"/>
    <w:rsid w:val="0067309F"/>
    <w:rsid w:val="00673154"/>
    <w:rsid w:val="00673B1C"/>
    <w:rsid w:val="00674DF2"/>
    <w:rsid w:val="00674F5B"/>
    <w:rsid w:val="00674F73"/>
    <w:rsid w:val="00675144"/>
    <w:rsid w:val="00675153"/>
    <w:rsid w:val="00675231"/>
    <w:rsid w:val="006752C6"/>
    <w:rsid w:val="006758E7"/>
    <w:rsid w:val="00675C2D"/>
    <w:rsid w:val="00675F6F"/>
    <w:rsid w:val="00675FF8"/>
    <w:rsid w:val="00677326"/>
    <w:rsid w:val="006773A1"/>
    <w:rsid w:val="0068036B"/>
    <w:rsid w:val="00680AE7"/>
    <w:rsid w:val="00680BD8"/>
    <w:rsid w:val="0068132E"/>
    <w:rsid w:val="006817D6"/>
    <w:rsid w:val="00681942"/>
    <w:rsid w:val="00681960"/>
    <w:rsid w:val="00681AED"/>
    <w:rsid w:val="00681EAE"/>
    <w:rsid w:val="00682A46"/>
    <w:rsid w:val="00682CBD"/>
    <w:rsid w:val="00682EC8"/>
    <w:rsid w:val="006830AB"/>
    <w:rsid w:val="00683C6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2C84"/>
    <w:rsid w:val="00693657"/>
    <w:rsid w:val="00693849"/>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411"/>
    <w:rsid w:val="006A1F76"/>
    <w:rsid w:val="006A260A"/>
    <w:rsid w:val="006A2FE3"/>
    <w:rsid w:val="006A3870"/>
    <w:rsid w:val="006A446C"/>
    <w:rsid w:val="006A6262"/>
    <w:rsid w:val="006A6B74"/>
    <w:rsid w:val="006A705D"/>
    <w:rsid w:val="006A75A1"/>
    <w:rsid w:val="006A760B"/>
    <w:rsid w:val="006A764E"/>
    <w:rsid w:val="006A771A"/>
    <w:rsid w:val="006A7B89"/>
    <w:rsid w:val="006B0FEC"/>
    <w:rsid w:val="006B132A"/>
    <w:rsid w:val="006B13E9"/>
    <w:rsid w:val="006B14FC"/>
    <w:rsid w:val="006B159A"/>
    <w:rsid w:val="006B19C2"/>
    <w:rsid w:val="006B2B39"/>
    <w:rsid w:val="006B306D"/>
    <w:rsid w:val="006B314D"/>
    <w:rsid w:val="006B37EF"/>
    <w:rsid w:val="006B3F4D"/>
    <w:rsid w:val="006B4091"/>
    <w:rsid w:val="006B4131"/>
    <w:rsid w:val="006B49A2"/>
    <w:rsid w:val="006B4C95"/>
    <w:rsid w:val="006B5042"/>
    <w:rsid w:val="006B55BE"/>
    <w:rsid w:val="006B582A"/>
    <w:rsid w:val="006B5DA7"/>
    <w:rsid w:val="006B6DDB"/>
    <w:rsid w:val="006B72E3"/>
    <w:rsid w:val="006B7A88"/>
    <w:rsid w:val="006B7B68"/>
    <w:rsid w:val="006C095A"/>
    <w:rsid w:val="006C0F17"/>
    <w:rsid w:val="006C1153"/>
    <w:rsid w:val="006C1400"/>
    <w:rsid w:val="006C21B8"/>
    <w:rsid w:val="006C22C0"/>
    <w:rsid w:val="006C2DEC"/>
    <w:rsid w:val="006C3378"/>
    <w:rsid w:val="006C3BD2"/>
    <w:rsid w:val="006C4690"/>
    <w:rsid w:val="006C57DD"/>
    <w:rsid w:val="006C5905"/>
    <w:rsid w:val="006C5C1E"/>
    <w:rsid w:val="006C5C4E"/>
    <w:rsid w:val="006C5CF3"/>
    <w:rsid w:val="006C5F8F"/>
    <w:rsid w:val="006C61C7"/>
    <w:rsid w:val="006C6F5E"/>
    <w:rsid w:val="006C6FAA"/>
    <w:rsid w:val="006C6FC8"/>
    <w:rsid w:val="006C727B"/>
    <w:rsid w:val="006D0C4F"/>
    <w:rsid w:val="006D0C5F"/>
    <w:rsid w:val="006D0E98"/>
    <w:rsid w:val="006D0F5E"/>
    <w:rsid w:val="006D123E"/>
    <w:rsid w:val="006D178C"/>
    <w:rsid w:val="006D17F6"/>
    <w:rsid w:val="006D19A8"/>
    <w:rsid w:val="006D1D7B"/>
    <w:rsid w:val="006D20E6"/>
    <w:rsid w:val="006D2C00"/>
    <w:rsid w:val="006D33A4"/>
    <w:rsid w:val="006D3437"/>
    <w:rsid w:val="006D44B4"/>
    <w:rsid w:val="006D4772"/>
    <w:rsid w:val="006D4C13"/>
    <w:rsid w:val="006D5228"/>
    <w:rsid w:val="006D5510"/>
    <w:rsid w:val="006D55AF"/>
    <w:rsid w:val="006D5620"/>
    <w:rsid w:val="006D5CBE"/>
    <w:rsid w:val="006D6286"/>
    <w:rsid w:val="006D6865"/>
    <w:rsid w:val="006D6C9B"/>
    <w:rsid w:val="006D7161"/>
    <w:rsid w:val="006D759A"/>
    <w:rsid w:val="006D75D1"/>
    <w:rsid w:val="006D76E9"/>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510"/>
    <w:rsid w:val="006F0A81"/>
    <w:rsid w:val="006F12CE"/>
    <w:rsid w:val="006F153B"/>
    <w:rsid w:val="006F16B0"/>
    <w:rsid w:val="006F1E59"/>
    <w:rsid w:val="006F209C"/>
    <w:rsid w:val="006F2283"/>
    <w:rsid w:val="006F2969"/>
    <w:rsid w:val="006F2F04"/>
    <w:rsid w:val="006F3588"/>
    <w:rsid w:val="006F359B"/>
    <w:rsid w:val="006F3DD5"/>
    <w:rsid w:val="006F4DAB"/>
    <w:rsid w:val="006F58B6"/>
    <w:rsid w:val="006F65B2"/>
    <w:rsid w:val="006F6937"/>
    <w:rsid w:val="006F6CE0"/>
    <w:rsid w:val="006F6E7E"/>
    <w:rsid w:val="006F713D"/>
    <w:rsid w:val="006F79FB"/>
    <w:rsid w:val="007000FA"/>
    <w:rsid w:val="007003D9"/>
    <w:rsid w:val="007003F2"/>
    <w:rsid w:val="00700587"/>
    <w:rsid w:val="00700F99"/>
    <w:rsid w:val="00702593"/>
    <w:rsid w:val="00702C8B"/>
    <w:rsid w:val="00703C78"/>
    <w:rsid w:val="00703EF2"/>
    <w:rsid w:val="00703F14"/>
    <w:rsid w:val="007046B4"/>
    <w:rsid w:val="007049FD"/>
    <w:rsid w:val="00705091"/>
    <w:rsid w:val="00706703"/>
    <w:rsid w:val="00707278"/>
    <w:rsid w:val="00710D24"/>
    <w:rsid w:val="007112CC"/>
    <w:rsid w:val="00711B0B"/>
    <w:rsid w:val="00711F27"/>
    <w:rsid w:val="00711F5A"/>
    <w:rsid w:val="007122D0"/>
    <w:rsid w:val="00712379"/>
    <w:rsid w:val="00712E53"/>
    <w:rsid w:val="00713361"/>
    <w:rsid w:val="007137BD"/>
    <w:rsid w:val="00713E8F"/>
    <w:rsid w:val="00714696"/>
    <w:rsid w:val="00714965"/>
    <w:rsid w:val="007149BC"/>
    <w:rsid w:val="00714F53"/>
    <w:rsid w:val="0071563F"/>
    <w:rsid w:val="0071571C"/>
    <w:rsid w:val="007157B8"/>
    <w:rsid w:val="00715EBB"/>
    <w:rsid w:val="007165E3"/>
    <w:rsid w:val="007167E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64BE"/>
    <w:rsid w:val="00726AF6"/>
    <w:rsid w:val="00727705"/>
    <w:rsid w:val="00730802"/>
    <w:rsid w:val="00730A12"/>
    <w:rsid w:val="00730B33"/>
    <w:rsid w:val="00730BFA"/>
    <w:rsid w:val="0073155B"/>
    <w:rsid w:val="007329AF"/>
    <w:rsid w:val="00732C78"/>
    <w:rsid w:val="00733033"/>
    <w:rsid w:val="0073404B"/>
    <w:rsid w:val="00734B1D"/>
    <w:rsid w:val="00734D12"/>
    <w:rsid w:val="007352F4"/>
    <w:rsid w:val="007368C4"/>
    <w:rsid w:val="00736F10"/>
    <w:rsid w:val="00737390"/>
    <w:rsid w:val="00737D7E"/>
    <w:rsid w:val="00737FCD"/>
    <w:rsid w:val="00740043"/>
    <w:rsid w:val="00740087"/>
    <w:rsid w:val="007404B4"/>
    <w:rsid w:val="00740571"/>
    <w:rsid w:val="00740760"/>
    <w:rsid w:val="00741059"/>
    <w:rsid w:val="00741206"/>
    <w:rsid w:val="007415F9"/>
    <w:rsid w:val="00741DED"/>
    <w:rsid w:val="00742189"/>
    <w:rsid w:val="00742363"/>
    <w:rsid w:val="007438AB"/>
    <w:rsid w:val="00743F46"/>
    <w:rsid w:val="00744983"/>
    <w:rsid w:val="00744FCE"/>
    <w:rsid w:val="00744FD7"/>
    <w:rsid w:val="00745396"/>
    <w:rsid w:val="00746637"/>
    <w:rsid w:val="0074672A"/>
    <w:rsid w:val="00746AA1"/>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5F44"/>
    <w:rsid w:val="00756078"/>
    <w:rsid w:val="00756127"/>
    <w:rsid w:val="007561BD"/>
    <w:rsid w:val="007561C5"/>
    <w:rsid w:val="00756513"/>
    <w:rsid w:val="007565C6"/>
    <w:rsid w:val="0075749D"/>
    <w:rsid w:val="00757B92"/>
    <w:rsid w:val="00760702"/>
    <w:rsid w:val="0076077D"/>
    <w:rsid w:val="00760984"/>
    <w:rsid w:val="00761416"/>
    <w:rsid w:val="00762C3B"/>
    <w:rsid w:val="00763B69"/>
    <w:rsid w:val="00763DED"/>
    <w:rsid w:val="00763F88"/>
    <w:rsid w:val="00763FC4"/>
    <w:rsid w:val="00764764"/>
    <w:rsid w:val="00764AB3"/>
    <w:rsid w:val="00764EA3"/>
    <w:rsid w:val="00765353"/>
    <w:rsid w:val="007674AC"/>
    <w:rsid w:val="007674C3"/>
    <w:rsid w:val="00767EFF"/>
    <w:rsid w:val="00770A68"/>
    <w:rsid w:val="00771428"/>
    <w:rsid w:val="007716FF"/>
    <w:rsid w:val="007731B3"/>
    <w:rsid w:val="00775008"/>
    <w:rsid w:val="00775509"/>
    <w:rsid w:val="00775970"/>
    <w:rsid w:val="007761F6"/>
    <w:rsid w:val="0077663C"/>
    <w:rsid w:val="00776BC1"/>
    <w:rsid w:val="00776D50"/>
    <w:rsid w:val="00777365"/>
    <w:rsid w:val="00777A8F"/>
    <w:rsid w:val="00780DC4"/>
    <w:rsid w:val="0078116B"/>
    <w:rsid w:val="00782844"/>
    <w:rsid w:val="00782A62"/>
    <w:rsid w:val="00782E46"/>
    <w:rsid w:val="00782EBF"/>
    <w:rsid w:val="00782FDA"/>
    <w:rsid w:val="0078374F"/>
    <w:rsid w:val="00784B2C"/>
    <w:rsid w:val="00784FA6"/>
    <w:rsid w:val="007850B2"/>
    <w:rsid w:val="00786092"/>
    <w:rsid w:val="00787810"/>
    <w:rsid w:val="0079081A"/>
    <w:rsid w:val="007908E1"/>
    <w:rsid w:val="00790909"/>
    <w:rsid w:val="00790A12"/>
    <w:rsid w:val="00790A24"/>
    <w:rsid w:val="0079122A"/>
    <w:rsid w:val="00791D8A"/>
    <w:rsid w:val="00791DBE"/>
    <w:rsid w:val="00792954"/>
    <w:rsid w:val="007936A9"/>
    <w:rsid w:val="007945F0"/>
    <w:rsid w:val="00794661"/>
    <w:rsid w:val="007952E1"/>
    <w:rsid w:val="00796D70"/>
    <w:rsid w:val="00796E0C"/>
    <w:rsid w:val="007A00A9"/>
    <w:rsid w:val="007A2493"/>
    <w:rsid w:val="007A2875"/>
    <w:rsid w:val="007A3993"/>
    <w:rsid w:val="007A3E50"/>
    <w:rsid w:val="007A5161"/>
    <w:rsid w:val="007A5379"/>
    <w:rsid w:val="007A55CF"/>
    <w:rsid w:val="007A63AF"/>
    <w:rsid w:val="007A6698"/>
    <w:rsid w:val="007A70AF"/>
    <w:rsid w:val="007B0188"/>
    <w:rsid w:val="007B23BC"/>
    <w:rsid w:val="007B27A7"/>
    <w:rsid w:val="007B2E57"/>
    <w:rsid w:val="007B3356"/>
    <w:rsid w:val="007B33E4"/>
    <w:rsid w:val="007B33F2"/>
    <w:rsid w:val="007B40BB"/>
    <w:rsid w:val="007B4407"/>
    <w:rsid w:val="007B4571"/>
    <w:rsid w:val="007B4D27"/>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450"/>
    <w:rsid w:val="007C2CC5"/>
    <w:rsid w:val="007C2EF9"/>
    <w:rsid w:val="007C4274"/>
    <w:rsid w:val="007C4B71"/>
    <w:rsid w:val="007C57FD"/>
    <w:rsid w:val="007C5C27"/>
    <w:rsid w:val="007C5CBF"/>
    <w:rsid w:val="007C5DF2"/>
    <w:rsid w:val="007C683D"/>
    <w:rsid w:val="007C68D0"/>
    <w:rsid w:val="007C79CD"/>
    <w:rsid w:val="007D09F8"/>
    <w:rsid w:val="007D147D"/>
    <w:rsid w:val="007D1A39"/>
    <w:rsid w:val="007D1BB2"/>
    <w:rsid w:val="007D244D"/>
    <w:rsid w:val="007D2F41"/>
    <w:rsid w:val="007D37A8"/>
    <w:rsid w:val="007D422A"/>
    <w:rsid w:val="007D43B9"/>
    <w:rsid w:val="007D4590"/>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D6A"/>
    <w:rsid w:val="007E2E22"/>
    <w:rsid w:val="007E31F1"/>
    <w:rsid w:val="007E3414"/>
    <w:rsid w:val="007E360A"/>
    <w:rsid w:val="007E3648"/>
    <w:rsid w:val="007E3A95"/>
    <w:rsid w:val="007E3D7F"/>
    <w:rsid w:val="007E4011"/>
    <w:rsid w:val="007E4140"/>
    <w:rsid w:val="007E48A8"/>
    <w:rsid w:val="007E52F3"/>
    <w:rsid w:val="007E5387"/>
    <w:rsid w:val="007E54BE"/>
    <w:rsid w:val="007E54C1"/>
    <w:rsid w:val="007E57A3"/>
    <w:rsid w:val="007E6B8F"/>
    <w:rsid w:val="007E6E10"/>
    <w:rsid w:val="007E6F97"/>
    <w:rsid w:val="007E70E2"/>
    <w:rsid w:val="007E7251"/>
    <w:rsid w:val="007E72A9"/>
    <w:rsid w:val="007E7A54"/>
    <w:rsid w:val="007F0140"/>
    <w:rsid w:val="007F0434"/>
    <w:rsid w:val="007F05FD"/>
    <w:rsid w:val="007F08F4"/>
    <w:rsid w:val="007F187F"/>
    <w:rsid w:val="007F1952"/>
    <w:rsid w:val="007F27E9"/>
    <w:rsid w:val="007F3B94"/>
    <w:rsid w:val="007F40F9"/>
    <w:rsid w:val="007F495D"/>
    <w:rsid w:val="007F5A71"/>
    <w:rsid w:val="007F7523"/>
    <w:rsid w:val="008008F9"/>
    <w:rsid w:val="00800F84"/>
    <w:rsid w:val="0080181A"/>
    <w:rsid w:val="00801845"/>
    <w:rsid w:val="00801861"/>
    <w:rsid w:val="008018B8"/>
    <w:rsid w:val="00801971"/>
    <w:rsid w:val="0080273D"/>
    <w:rsid w:val="008033BB"/>
    <w:rsid w:val="0080393B"/>
    <w:rsid w:val="00804382"/>
    <w:rsid w:val="008043AF"/>
    <w:rsid w:val="00805C19"/>
    <w:rsid w:val="00805CD8"/>
    <w:rsid w:val="008062F2"/>
    <w:rsid w:val="008067D2"/>
    <w:rsid w:val="00806C2E"/>
    <w:rsid w:val="00807723"/>
    <w:rsid w:val="008077F8"/>
    <w:rsid w:val="008100DB"/>
    <w:rsid w:val="0081014C"/>
    <w:rsid w:val="008103ED"/>
    <w:rsid w:val="00810461"/>
    <w:rsid w:val="00810632"/>
    <w:rsid w:val="00810A91"/>
    <w:rsid w:val="00810E1D"/>
    <w:rsid w:val="00811824"/>
    <w:rsid w:val="00811882"/>
    <w:rsid w:val="00811913"/>
    <w:rsid w:val="00811BC9"/>
    <w:rsid w:val="00812597"/>
    <w:rsid w:val="00812BEC"/>
    <w:rsid w:val="00812CBF"/>
    <w:rsid w:val="0081393A"/>
    <w:rsid w:val="00813ED0"/>
    <w:rsid w:val="00814247"/>
    <w:rsid w:val="008149E0"/>
    <w:rsid w:val="00814CC3"/>
    <w:rsid w:val="00815C46"/>
    <w:rsid w:val="008169E2"/>
    <w:rsid w:val="008169FC"/>
    <w:rsid w:val="00816DB3"/>
    <w:rsid w:val="00817196"/>
    <w:rsid w:val="00820917"/>
    <w:rsid w:val="00820A99"/>
    <w:rsid w:val="008210B6"/>
    <w:rsid w:val="008228A5"/>
    <w:rsid w:val="00822C9A"/>
    <w:rsid w:val="008236A2"/>
    <w:rsid w:val="00823DF8"/>
    <w:rsid w:val="0082512B"/>
    <w:rsid w:val="00825317"/>
    <w:rsid w:val="008261E5"/>
    <w:rsid w:val="008265BF"/>
    <w:rsid w:val="00826746"/>
    <w:rsid w:val="00827118"/>
    <w:rsid w:val="0082740F"/>
    <w:rsid w:val="00827B7A"/>
    <w:rsid w:val="00827EDA"/>
    <w:rsid w:val="00827FC0"/>
    <w:rsid w:val="008307C6"/>
    <w:rsid w:val="00830A57"/>
    <w:rsid w:val="00831168"/>
    <w:rsid w:val="00832269"/>
    <w:rsid w:val="00832368"/>
    <w:rsid w:val="00832DA7"/>
    <w:rsid w:val="0083333C"/>
    <w:rsid w:val="00833813"/>
    <w:rsid w:val="00833F28"/>
    <w:rsid w:val="00834463"/>
    <w:rsid w:val="00834DE0"/>
    <w:rsid w:val="008357C5"/>
    <w:rsid w:val="00835CA8"/>
    <w:rsid w:val="008365D8"/>
    <w:rsid w:val="0083696C"/>
    <w:rsid w:val="00836997"/>
    <w:rsid w:val="00837B4B"/>
    <w:rsid w:val="00837C76"/>
    <w:rsid w:val="00837EF8"/>
    <w:rsid w:val="00840240"/>
    <w:rsid w:val="008402D0"/>
    <w:rsid w:val="0084095D"/>
    <w:rsid w:val="008409DC"/>
    <w:rsid w:val="008411A6"/>
    <w:rsid w:val="0084187E"/>
    <w:rsid w:val="00841C1F"/>
    <w:rsid w:val="00842224"/>
    <w:rsid w:val="00842243"/>
    <w:rsid w:val="008424C8"/>
    <w:rsid w:val="00842BB5"/>
    <w:rsid w:val="00842BCC"/>
    <w:rsid w:val="008436DD"/>
    <w:rsid w:val="00843714"/>
    <w:rsid w:val="008437CD"/>
    <w:rsid w:val="00843D2B"/>
    <w:rsid w:val="00843F3F"/>
    <w:rsid w:val="00844251"/>
    <w:rsid w:val="00844860"/>
    <w:rsid w:val="0084548C"/>
    <w:rsid w:val="008456A7"/>
    <w:rsid w:val="00845E32"/>
    <w:rsid w:val="00846211"/>
    <w:rsid w:val="00846347"/>
    <w:rsid w:val="00846FCE"/>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98"/>
    <w:rsid w:val="00856FFE"/>
    <w:rsid w:val="008573CD"/>
    <w:rsid w:val="00857857"/>
    <w:rsid w:val="008579BD"/>
    <w:rsid w:val="008603C1"/>
    <w:rsid w:val="008611CD"/>
    <w:rsid w:val="0086198E"/>
    <w:rsid w:val="00861EF2"/>
    <w:rsid w:val="00862121"/>
    <w:rsid w:val="008622A4"/>
    <w:rsid w:val="008622C1"/>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67CB1"/>
    <w:rsid w:val="00867DBD"/>
    <w:rsid w:val="008701E4"/>
    <w:rsid w:val="00870DFB"/>
    <w:rsid w:val="00871117"/>
    <w:rsid w:val="00871242"/>
    <w:rsid w:val="00871DA1"/>
    <w:rsid w:val="00872DB0"/>
    <w:rsid w:val="0087318D"/>
    <w:rsid w:val="008734FB"/>
    <w:rsid w:val="00873FEB"/>
    <w:rsid w:val="00874FD2"/>
    <w:rsid w:val="00876026"/>
    <w:rsid w:val="00876AAE"/>
    <w:rsid w:val="00876F25"/>
    <w:rsid w:val="00877006"/>
    <w:rsid w:val="00877070"/>
    <w:rsid w:val="00877BCD"/>
    <w:rsid w:val="00877CF5"/>
    <w:rsid w:val="00880FF4"/>
    <w:rsid w:val="0088309F"/>
    <w:rsid w:val="008834DA"/>
    <w:rsid w:val="008844BA"/>
    <w:rsid w:val="0088559F"/>
    <w:rsid w:val="00885F6E"/>
    <w:rsid w:val="00886F42"/>
    <w:rsid w:val="00887336"/>
    <w:rsid w:val="00887392"/>
    <w:rsid w:val="00887C3B"/>
    <w:rsid w:val="008913A3"/>
    <w:rsid w:val="00891487"/>
    <w:rsid w:val="00891945"/>
    <w:rsid w:val="00891C62"/>
    <w:rsid w:val="0089206F"/>
    <w:rsid w:val="00892515"/>
    <w:rsid w:val="00893F73"/>
    <w:rsid w:val="00894BD9"/>
    <w:rsid w:val="00894F70"/>
    <w:rsid w:val="00895974"/>
    <w:rsid w:val="008960F7"/>
    <w:rsid w:val="00896883"/>
    <w:rsid w:val="00896C5A"/>
    <w:rsid w:val="00896C8A"/>
    <w:rsid w:val="008970E2"/>
    <w:rsid w:val="00897287"/>
    <w:rsid w:val="008A0252"/>
    <w:rsid w:val="008A0D12"/>
    <w:rsid w:val="008A1171"/>
    <w:rsid w:val="008A16FA"/>
    <w:rsid w:val="008A1855"/>
    <w:rsid w:val="008A1B2D"/>
    <w:rsid w:val="008A1FB7"/>
    <w:rsid w:val="008A21AF"/>
    <w:rsid w:val="008A278F"/>
    <w:rsid w:val="008A2ACE"/>
    <w:rsid w:val="008A3656"/>
    <w:rsid w:val="008A3981"/>
    <w:rsid w:val="008A5679"/>
    <w:rsid w:val="008A57D1"/>
    <w:rsid w:val="008A68C2"/>
    <w:rsid w:val="008A6A99"/>
    <w:rsid w:val="008A753E"/>
    <w:rsid w:val="008A7A1D"/>
    <w:rsid w:val="008B03F7"/>
    <w:rsid w:val="008B08FE"/>
    <w:rsid w:val="008B13EC"/>
    <w:rsid w:val="008B1685"/>
    <w:rsid w:val="008B18DC"/>
    <w:rsid w:val="008B193B"/>
    <w:rsid w:val="008B1DA7"/>
    <w:rsid w:val="008B2250"/>
    <w:rsid w:val="008B2B6B"/>
    <w:rsid w:val="008B2DBD"/>
    <w:rsid w:val="008B3500"/>
    <w:rsid w:val="008B4206"/>
    <w:rsid w:val="008B46BA"/>
    <w:rsid w:val="008B569A"/>
    <w:rsid w:val="008B5CB8"/>
    <w:rsid w:val="008B5F42"/>
    <w:rsid w:val="008B604C"/>
    <w:rsid w:val="008B6354"/>
    <w:rsid w:val="008B6472"/>
    <w:rsid w:val="008B66E7"/>
    <w:rsid w:val="008B6744"/>
    <w:rsid w:val="008B6F67"/>
    <w:rsid w:val="008C0296"/>
    <w:rsid w:val="008C072F"/>
    <w:rsid w:val="008C0C15"/>
    <w:rsid w:val="008C0F87"/>
    <w:rsid w:val="008C1807"/>
    <w:rsid w:val="008C1EF6"/>
    <w:rsid w:val="008C3225"/>
    <w:rsid w:val="008C4199"/>
    <w:rsid w:val="008C4E8E"/>
    <w:rsid w:val="008C5ACE"/>
    <w:rsid w:val="008C5D1B"/>
    <w:rsid w:val="008C5FA0"/>
    <w:rsid w:val="008C658B"/>
    <w:rsid w:val="008C706D"/>
    <w:rsid w:val="008C7F4D"/>
    <w:rsid w:val="008D00D8"/>
    <w:rsid w:val="008D09E2"/>
    <w:rsid w:val="008D0F37"/>
    <w:rsid w:val="008D205E"/>
    <w:rsid w:val="008D26C0"/>
    <w:rsid w:val="008D2929"/>
    <w:rsid w:val="008D31F3"/>
    <w:rsid w:val="008D4908"/>
    <w:rsid w:val="008D5AFF"/>
    <w:rsid w:val="008D5B41"/>
    <w:rsid w:val="008D6B26"/>
    <w:rsid w:val="008D749C"/>
    <w:rsid w:val="008E01C9"/>
    <w:rsid w:val="008E074A"/>
    <w:rsid w:val="008E10EA"/>
    <w:rsid w:val="008E1227"/>
    <w:rsid w:val="008E122F"/>
    <w:rsid w:val="008E1AE2"/>
    <w:rsid w:val="008E21D7"/>
    <w:rsid w:val="008E2555"/>
    <w:rsid w:val="008E26BA"/>
    <w:rsid w:val="008E2BED"/>
    <w:rsid w:val="008E3AA8"/>
    <w:rsid w:val="008E3ADC"/>
    <w:rsid w:val="008E4A70"/>
    <w:rsid w:val="008E5722"/>
    <w:rsid w:val="008E609D"/>
    <w:rsid w:val="008E6147"/>
    <w:rsid w:val="008E61D3"/>
    <w:rsid w:val="008E6552"/>
    <w:rsid w:val="008E6619"/>
    <w:rsid w:val="008E6AF9"/>
    <w:rsid w:val="008E6DFC"/>
    <w:rsid w:val="008E72DA"/>
    <w:rsid w:val="008F0A0A"/>
    <w:rsid w:val="008F2184"/>
    <w:rsid w:val="008F289B"/>
    <w:rsid w:val="008F2E55"/>
    <w:rsid w:val="008F2FB4"/>
    <w:rsid w:val="008F3170"/>
    <w:rsid w:val="008F39A3"/>
    <w:rsid w:val="008F41AD"/>
    <w:rsid w:val="008F496F"/>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3779"/>
    <w:rsid w:val="009048B6"/>
    <w:rsid w:val="009076A9"/>
    <w:rsid w:val="009077C3"/>
    <w:rsid w:val="00907A93"/>
    <w:rsid w:val="009101FE"/>
    <w:rsid w:val="00910727"/>
    <w:rsid w:val="00910B5F"/>
    <w:rsid w:val="00910B9A"/>
    <w:rsid w:val="00910BFF"/>
    <w:rsid w:val="009116CA"/>
    <w:rsid w:val="0091178A"/>
    <w:rsid w:val="00911D4E"/>
    <w:rsid w:val="00911EC7"/>
    <w:rsid w:val="00913C8D"/>
    <w:rsid w:val="00914F06"/>
    <w:rsid w:val="009154F1"/>
    <w:rsid w:val="00916300"/>
    <w:rsid w:val="0091757B"/>
    <w:rsid w:val="00920332"/>
    <w:rsid w:val="0092105F"/>
    <w:rsid w:val="00921B64"/>
    <w:rsid w:val="00921D17"/>
    <w:rsid w:val="00921FD6"/>
    <w:rsid w:val="00923C74"/>
    <w:rsid w:val="00924F5E"/>
    <w:rsid w:val="00925954"/>
    <w:rsid w:val="00925DF3"/>
    <w:rsid w:val="00925F52"/>
    <w:rsid w:val="00926169"/>
    <w:rsid w:val="00927958"/>
    <w:rsid w:val="00927B77"/>
    <w:rsid w:val="00930529"/>
    <w:rsid w:val="00930697"/>
    <w:rsid w:val="00931614"/>
    <w:rsid w:val="0093183B"/>
    <w:rsid w:val="009318B2"/>
    <w:rsid w:val="00931D28"/>
    <w:rsid w:val="009323F0"/>
    <w:rsid w:val="00933C93"/>
    <w:rsid w:val="00933D99"/>
    <w:rsid w:val="009348D6"/>
    <w:rsid w:val="009355C9"/>
    <w:rsid w:val="00935DC2"/>
    <w:rsid w:val="009360FD"/>
    <w:rsid w:val="0093654D"/>
    <w:rsid w:val="00936CC2"/>
    <w:rsid w:val="0093784F"/>
    <w:rsid w:val="009378FD"/>
    <w:rsid w:val="00937BD0"/>
    <w:rsid w:val="0094167A"/>
    <w:rsid w:val="00941A55"/>
    <w:rsid w:val="00941AAF"/>
    <w:rsid w:val="00941F70"/>
    <w:rsid w:val="0094224A"/>
    <w:rsid w:val="009427EC"/>
    <w:rsid w:val="0094285C"/>
    <w:rsid w:val="00943260"/>
    <w:rsid w:val="00943D59"/>
    <w:rsid w:val="00944D6E"/>
    <w:rsid w:val="00945B8E"/>
    <w:rsid w:val="0094611A"/>
    <w:rsid w:val="009465CB"/>
    <w:rsid w:val="00946E51"/>
    <w:rsid w:val="00947E69"/>
    <w:rsid w:val="00950CCB"/>
    <w:rsid w:val="009515C2"/>
    <w:rsid w:val="00951754"/>
    <w:rsid w:val="009524AB"/>
    <w:rsid w:val="00952F61"/>
    <w:rsid w:val="00952FBD"/>
    <w:rsid w:val="009531A4"/>
    <w:rsid w:val="0095395E"/>
    <w:rsid w:val="00953B49"/>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9B0"/>
    <w:rsid w:val="00963FA1"/>
    <w:rsid w:val="009645DD"/>
    <w:rsid w:val="009653EA"/>
    <w:rsid w:val="00966599"/>
    <w:rsid w:val="00966D45"/>
    <w:rsid w:val="0096766A"/>
    <w:rsid w:val="0097045A"/>
    <w:rsid w:val="00970C77"/>
    <w:rsid w:val="00970C9D"/>
    <w:rsid w:val="00970EC8"/>
    <w:rsid w:val="0097153E"/>
    <w:rsid w:val="00971606"/>
    <w:rsid w:val="00972844"/>
    <w:rsid w:val="00972FA1"/>
    <w:rsid w:val="009733D0"/>
    <w:rsid w:val="009733D7"/>
    <w:rsid w:val="0097363F"/>
    <w:rsid w:val="00973AB4"/>
    <w:rsid w:val="0097450B"/>
    <w:rsid w:val="0097480E"/>
    <w:rsid w:val="0097492D"/>
    <w:rsid w:val="0097516F"/>
    <w:rsid w:val="009759B0"/>
    <w:rsid w:val="0097619F"/>
    <w:rsid w:val="009765A9"/>
    <w:rsid w:val="00976646"/>
    <w:rsid w:val="00976F8B"/>
    <w:rsid w:val="00977856"/>
    <w:rsid w:val="00977F1F"/>
    <w:rsid w:val="00981B92"/>
    <w:rsid w:val="00981DDE"/>
    <w:rsid w:val="009825D6"/>
    <w:rsid w:val="0098262E"/>
    <w:rsid w:val="00982D62"/>
    <w:rsid w:val="00982E3D"/>
    <w:rsid w:val="009842E2"/>
    <w:rsid w:val="0098433B"/>
    <w:rsid w:val="00984E31"/>
    <w:rsid w:val="00984F54"/>
    <w:rsid w:val="009852F8"/>
    <w:rsid w:val="00986DBA"/>
    <w:rsid w:val="00987A44"/>
    <w:rsid w:val="00990EA2"/>
    <w:rsid w:val="0099150C"/>
    <w:rsid w:val="009919D5"/>
    <w:rsid w:val="00991A00"/>
    <w:rsid w:val="00991CF9"/>
    <w:rsid w:val="00991D6B"/>
    <w:rsid w:val="00992310"/>
    <w:rsid w:val="00992A1B"/>
    <w:rsid w:val="00992A35"/>
    <w:rsid w:val="00992EBB"/>
    <w:rsid w:val="00992F8C"/>
    <w:rsid w:val="00993995"/>
    <w:rsid w:val="009939D2"/>
    <w:rsid w:val="009950D2"/>
    <w:rsid w:val="0099571D"/>
    <w:rsid w:val="00995937"/>
    <w:rsid w:val="00995AB9"/>
    <w:rsid w:val="00996D22"/>
    <w:rsid w:val="00996D78"/>
    <w:rsid w:val="009974D7"/>
    <w:rsid w:val="009A00E3"/>
    <w:rsid w:val="009A0411"/>
    <w:rsid w:val="009A05B6"/>
    <w:rsid w:val="009A144F"/>
    <w:rsid w:val="009A1841"/>
    <w:rsid w:val="009A186D"/>
    <w:rsid w:val="009A2A8C"/>
    <w:rsid w:val="009A2B53"/>
    <w:rsid w:val="009A2DDE"/>
    <w:rsid w:val="009A38D8"/>
    <w:rsid w:val="009A3C99"/>
    <w:rsid w:val="009A3E10"/>
    <w:rsid w:val="009A4B21"/>
    <w:rsid w:val="009A4F7F"/>
    <w:rsid w:val="009A59A0"/>
    <w:rsid w:val="009A59A1"/>
    <w:rsid w:val="009A6F50"/>
    <w:rsid w:val="009A7903"/>
    <w:rsid w:val="009A7B32"/>
    <w:rsid w:val="009B102B"/>
    <w:rsid w:val="009B13BC"/>
    <w:rsid w:val="009B1997"/>
    <w:rsid w:val="009B1E76"/>
    <w:rsid w:val="009B25F7"/>
    <w:rsid w:val="009B354B"/>
    <w:rsid w:val="009B3742"/>
    <w:rsid w:val="009B409E"/>
    <w:rsid w:val="009B4AF0"/>
    <w:rsid w:val="009B582A"/>
    <w:rsid w:val="009B751A"/>
    <w:rsid w:val="009B7EC2"/>
    <w:rsid w:val="009B7FD0"/>
    <w:rsid w:val="009C024D"/>
    <w:rsid w:val="009C028D"/>
    <w:rsid w:val="009C0469"/>
    <w:rsid w:val="009C04EA"/>
    <w:rsid w:val="009C10F7"/>
    <w:rsid w:val="009C180C"/>
    <w:rsid w:val="009C187E"/>
    <w:rsid w:val="009C22CA"/>
    <w:rsid w:val="009C3305"/>
    <w:rsid w:val="009C391F"/>
    <w:rsid w:val="009C4442"/>
    <w:rsid w:val="009C4823"/>
    <w:rsid w:val="009C5127"/>
    <w:rsid w:val="009C51A9"/>
    <w:rsid w:val="009C606D"/>
    <w:rsid w:val="009C659E"/>
    <w:rsid w:val="009C7E10"/>
    <w:rsid w:val="009D07B1"/>
    <w:rsid w:val="009D07CB"/>
    <w:rsid w:val="009D0A34"/>
    <w:rsid w:val="009D0E03"/>
    <w:rsid w:val="009D1A74"/>
    <w:rsid w:val="009D1F99"/>
    <w:rsid w:val="009D2576"/>
    <w:rsid w:val="009D27B2"/>
    <w:rsid w:val="009D28D4"/>
    <w:rsid w:val="009D28DB"/>
    <w:rsid w:val="009D3425"/>
    <w:rsid w:val="009D49EA"/>
    <w:rsid w:val="009D4D16"/>
    <w:rsid w:val="009D6559"/>
    <w:rsid w:val="009D6560"/>
    <w:rsid w:val="009D66F5"/>
    <w:rsid w:val="009D766A"/>
    <w:rsid w:val="009D79B9"/>
    <w:rsid w:val="009D7A3F"/>
    <w:rsid w:val="009D7E0C"/>
    <w:rsid w:val="009E002B"/>
    <w:rsid w:val="009E01D6"/>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1A6"/>
    <w:rsid w:val="009E7338"/>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DFA"/>
    <w:rsid w:val="00A0013C"/>
    <w:rsid w:val="00A004F6"/>
    <w:rsid w:val="00A007D2"/>
    <w:rsid w:val="00A01A17"/>
    <w:rsid w:val="00A01B50"/>
    <w:rsid w:val="00A01E3E"/>
    <w:rsid w:val="00A01ECE"/>
    <w:rsid w:val="00A022FF"/>
    <w:rsid w:val="00A0246D"/>
    <w:rsid w:val="00A02884"/>
    <w:rsid w:val="00A02F7F"/>
    <w:rsid w:val="00A02F9D"/>
    <w:rsid w:val="00A032E2"/>
    <w:rsid w:val="00A0382B"/>
    <w:rsid w:val="00A0399F"/>
    <w:rsid w:val="00A04194"/>
    <w:rsid w:val="00A046B1"/>
    <w:rsid w:val="00A046BB"/>
    <w:rsid w:val="00A05987"/>
    <w:rsid w:val="00A0683C"/>
    <w:rsid w:val="00A07C4B"/>
    <w:rsid w:val="00A101FF"/>
    <w:rsid w:val="00A10378"/>
    <w:rsid w:val="00A106DD"/>
    <w:rsid w:val="00A11E45"/>
    <w:rsid w:val="00A1246F"/>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AB5"/>
    <w:rsid w:val="00A20B92"/>
    <w:rsid w:val="00A20FE0"/>
    <w:rsid w:val="00A2171F"/>
    <w:rsid w:val="00A21C68"/>
    <w:rsid w:val="00A22239"/>
    <w:rsid w:val="00A22336"/>
    <w:rsid w:val="00A22544"/>
    <w:rsid w:val="00A22688"/>
    <w:rsid w:val="00A23ABA"/>
    <w:rsid w:val="00A241A9"/>
    <w:rsid w:val="00A24269"/>
    <w:rsid w:val="00A247F1"/>
    <w:rsid w:val="00A25B3A"/>
    <w:rsid w:val="00A25D63"/>
    <w:rsid w:val="00A26409"/>
    <w:rsid w:val="00A267CB"/>
    <w:rsid w:val="00A269EB"/>
    <w:rsid w:val="00A26B01"/>
    <w:rsid w:val="00A2729B"/>
    <w:rsid w:val="00A27485"/>
    <w:rsid w:val="00A27654"/>
    <w:rsid w:val="00A27AFC"/>
    <w:rsid w:val="00A3041F"/>
    <w:rsid w:val="00A30732"/>
    <w:rsid w:val="00A30C5B"/>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46D"/>
    <w:rsid w:val="00A36BE3"/>
    <w:rsid w:val="00A36BEA"/>
    <w:rsid w:val="00A3770C"/>
    <w:rsid w:val="00A4044C"/>
    <w:rsid w:val="00A4048D"/>
    <w:rsid w:val="00A404B9"/>
    <w:rsid w:val="00A404D8"/>
    <w:rsid w:val="00A40A3D"/>
    <w:rsid w:val="00A40CCA"/>
    <w:rsid w:val="00A4127D"/>
    <w:rsid w:val="00A4161C"/>
    <w:rsid w:val="00A416DC"/>
    <w:rsid w:val="00A43242"/>
    <w:rsid w:val="00A436C2"/>
    <w:rsid w:val="00A43ED8"/>
    <w:rsid w:val="00A44726"/>
    <w:rsid w:val="00A44E03"/>
    <w:rsid w:val="00A458CB"/>
    <w:rsid w:val="00A4612E"/>
    <w:rsid w:val="00A46605"/>
    <w:rsid w:val="00A4715E"/>
    <w:rsid w:val="00A47185"/>
    <w:rsid w:val="00A4771C"/>
    <w:rsid w:val="00A47B82"/>
    <w:rsid w:val="00A50108"/>
    <w:rsid w:val="00A50DCA"/>
    <w:rsid w:val="00A50EF9"/>
    <w:rsid w:val="00A51038"/>
    <w:rsid w:val="00A51609"/>
    <w:rsid w:val="00A51DAD"/>
    <w:rsid w:val="00A532B9"/>
    <w:rsid w:val="00A5399B"/>
    <w:rsid w:val="00A53A90"/>
    <w:rsid w:val="00A5406D"/>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A2A"/>
    <w:rsid w:val="00A65DEA"/>
    <w:rsid w:val="00A66947"/>
    <w:rsid w:val="00A6772C"/>
    <w:rsid w:val="00A706C9"/>
    <w:rsid w:val="00A70F9E"/>
    <w:rsid w:val="00A7288E"/>
    <w:rsid w:val="00A734B1"/>
    <w:rsid w:val="00A734E7"/>
    <w:rsid w:val="00A740F8"/>
    <w:rsid w:val="00A74AA0"/>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FDB"/>
    <w:rsid w:val="00A87B56"/>
    <w:rsid w:val="00A9037B"/>
    <w:rsid w:val="00A90D97"/>
    <w:rsid w:val="00A91557"/>
    <w:rsid w:val="00A91AC9"/>
    <w:rsid w:val="00A9282E"/>
    <w:rsid w:val="00A93680"/>
    <w:rsid w:val="00A936C6"/>
    <w:rsid w:val="00A94930"/>
    <w:rsid w:val="00A95278"/>
    <w:rsid w:val="00A95356"/>
    <w:rsid w:val="00A95DEF"/>
    <w:rsid w:val="00A96357"/>
    <w:rsid w:val="00A96539"/>
    <w:rsid w:val="00A9675B"/>
    <w:rsid w:val="00A96799"/>
    <w:rsid w:val="00A9688A"/>
    <w:rsid w:val="00AA0386"/>
    <w:rsid w:val="00AA0DA8"/>
    <w:rsid w:val="00AA136C"/>
    <w:rsid w:val="00AA1871"/>
    <w:rsid w:val="00AA1FAE"/>
    <w:rsid w:val="00AA24F2"/>
    <w:rsid w:val="00AA3293"/>
    <w:rsid w:val="00AA496B"/>
    <w:rsid w:val="00AA4D1C"/>
    <w:rsid w:val="00AA52AE"/>
    <w:rsid w:val="00AA54B6"/>
    <w:rsid w:val="00AA56ED"/>
    <w:rsid w:val="00AA5B13"/>
    <w:rsid w:val="00AA6180"/>
    <w:rsid w:val="00AB03FD"/>
    <w:rsid w:val="00AB04F7"/>
    <w:rsid w:val="00AB1E58"/>
    <w:rsid w:val="00AB2D58"/>
    <w:rsid w:val="00AB38FC"/>
    <w:rsid w:val="00AB3C27"/>
    <w:rsid w:val="00AB3E0D"/>
    <w:rsid w:val="00AB4A5A"/>
    <w:rsid w:val="00AB4C44"/>
    <w:rsid w:val="00AB5E4A"/>
    <w:rsid w:val="00AB68A3"/>
    <w:rsid w:val="00AB6DF2"/>
    <w:rsid w:val="00AB7E68"/>
    <w:rsid w:val="00AC04D8"/>
    <w:rsid w:val="00AC1BD2"/>
    <w:rsid w:val="00AC1DC6"/>
    <w:rsid w:val="00AC1FA1"/>
    <w:rsid w:val="00AC2363"/>
    <w:rsid w:val="00AC238C"/>
    <w:rsid w:val="00AC27CF"/>
    <w:rsid w:val="00AC2EE7"/>
    <w:rsid w:val="00AC3054"/>
    <w:rsid w:val="00AC3E13"/>
    <w:rsid w:val="00AC4110"/>
    <w:rsid w:val="00AC41BB"/>
    <w:rsid w:val="00AC48EA"/>
    <w:rsid w:val="00AC4ABB"/>
    <w:rsid w:val="00AC5291"/>
    <w:rsid w:val="00AC587C"/>
    <w:rsid w:val="00AC5A86"/>
    <w:rsid w:val="00AC635D"/>
    <w:rsid w:val="00AC649B"/>
    <w:rsid w:val="00AC7592"/>
    <w:rsid w:val="00AC7AEC"/>
    <w:rsid w:val="00AD02BB"/>
    <w:rsid w:val="00AD1C67"/>
    <w:rsid w:val="00AD1CCD"/>
    <w:rsid w:val="00AD22F8"/>
    <w:rsid w:val="00AD25C7"/>
    <w:rsid w:val="00AD36C5"/>
    <w:rsid w:val="00AD3BBA"/>
    <w:rsid w:val="00AD420C"/>
    <w:rsid w:val="00AD47C5"/>
    <w:rsid w:val="00AD4932"/>
    <w:rsid w:val="00AD4F53"/>
    <w:rsid w:val="00AD4FE5"/>
    <w:rsid w:val="00AD5324"/>
    <w:rsid w:val="00AD59E3"/>
    <w:rsid w:val="00AD5C69"/>
    <w:rsid w:val="00AD7B55"/>
    <w:rsid w:val="00AE0042"/>
    <w:rsid w:val="00AE0366"/>
    <w:rsid w:val="00AE03F7"/>
    <w:rsid w:val="00AE09F8"/>
    <w:rsid w:val="00AE1963"/>
    <w:rsid w:val="00AE1EA3"/>
    <w:rsid w:val="00AE1FF3"/>
    <w:rsid w:val="00AE26F4"/>
    <w:rsid w:val="00AE2781"/>
    <w:rsid w:val="00AE2B84"/>
    <w:rsid w:val="00AE394E"/>
    <w:rsid w:val="00AE3C7C"/>
    <w:rsid w:val="00AE4039"/>
    <w:rsid w:val="00AE4334"/>
    <w:rsid w:val="00AE4825"/>
    <w:rsid w:val="00AE4AD8"/>
    <w:rsid w:val="00AE532C"/>
    <w:rsid w:val="00AE574C"/>
    <w:rsid w:val="00AE5C0D"/>
    <w:rsid w:val="00AE5E91"/>
    <w:rsid w:val="00AE65E4"/>
    <w:rsid w:val="00AE663C"/>
    <w:rsid w:val="00AE72FD"/>
    <w:rsid w:val="00AF0491"/>
    <w:rsid w:val="00AF0869"/>
    <w:rsid w:val="00AF1A50"/>
    <w:rsid w:val="00AF1B5D"/>
    <w:rsid w:val="00AF24AB"/>
    <w:rsid w:val="00AF3ACB"/>
    <w:rsid w:val="00AF4119"/>
    <w:rsid w:val="00AF4346"/>
    <w:rsid w:val="00AF4399"/>
    <w:rsid w:val="00AF4A3E"/>
    <w:rsid w:val="00AF62DA"/>
    <w:rsid w:val="00AF6449"/>
    <w:rsid w:val="00AF678B"/>
    <w:rsid w:val="00AF764A"/>
    <w:rsid w:val="00B001D0"/>
    <w:rsid w:val="00B00DBB"/>
    <w:rsid w:val="00B022FC"/>
    <w:rsid w:val="00B0231C"/>
    <w:rsid w:val="00B02F4F"/>
    <w:rsid w:val="00B03FCB"/>
    <w:rsid w:val="00B04596"/>
    <w:rsid w:val="00B048A4"/>
    <w:rsid w:val="00B05587"/>
    <w:rsid w:val="00B056A8"/>
    <w:rsid w:val="00B05EE5"/>
    <w:rsid w:val="00B06444"/>
    <w:rsid w:val="00B0646A"/>
    <w:rsid w:val="00B06555"/>
    <w:rsid w:val="00B07151"/>
    <w:rsid w:val="00B0726A"/>
    <w:rsid w:val="00B07552"/>
    <w:rsid w:val="00B1087A"/>
    <w:rsid w:val="00B10D9C"/>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554"/>
    <w:rsid w:val="00B218D9"/>
    <w:rsid w:val="00B21C69"/>
    <w:rsid w:val="00B221C3"/>
    <w:rsid w:val="00B22256"/>
    <w:rsid w:val="00B223AD"/>
    <w:rsid w:val="00B23530"/>
    <w:rsid w:val="00B23711"/>
    <w:rsid w:val="00B23F02"/>
    <w:rsid w:val="00B25A3F"/>
    <w:rsid w:val="00B25AB0"/>
    <w:rsid w:val="00B26186"/>
    <w:rsid w:val="00B26AA1"/>
    <w:rsid w:val="00B26AB4"/>
    <w:rsid w:val="00B2757C"/>
    <w:rsid w:val="00B27AA0"/>
    <w:rsid w:val="00B27F57"/>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19D6"/>
    <w:rsid w:val="00B42279"/>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57845"/>
    <w:rsid w:val="00B6120D"/>
    <w:rsid w:val="00B62DF5"/>
    <w:rsid w:val="00B632CA"/>
    <w:rsid w:val="00B639DE"/>
    <w:rsid w:val="00B63B56"/>
    <w:rsid w:val="00B64B3F"/>
    <w:rsid w:val="00B65417"/>
    <w:rsid w:val="00B6593F"/>
    <w:rsid w:val="00B65FE4"/>
    <w:rsid w:val="00B66E42"/>
    <w:rsid w:val="00B670F5"/>
    <w:rsid w:val="00B7073D"/>
    <w:rsid w:val="00B7192E"/>
    <w:rsid w:val="00B72FFB"/>
    <w:rsid w:val="00B73A73"/>
    <w:rsid w:val="00B73EF4"/>
    <w:rsid w:val="00B74DAA"/>
    <w:rsid w:val="00B74FB8"/>
    <w:rsid w:val="00B75D13"/>
    <w:rsid w:val="00B7658D"/>
    <w:rsid w:val="00B76720"/>
    <w:rsid w:val="00B76B89"/>
    <w:rsid w:val="00B773BE"/>
    <w:rsid w:val="00B77405"/>
    <w:rsid w:val="00B7742D"/>
    <w:rsid w:val="00B776F8"/>
    <w:rsid w:val="00B779F6"/>
    <w:rsid w:val="00B80127"/>
    <w:rsid w:val="00B8037B"/>
    <w:rsid w:val="00B80616"/>
    <w:rsid w:val="00B80AC2"/>
    <w:rsid w:val="00B80B72"/>
    <w:rsid w:val="00B81096"/>
    <w:rsid w:val="00B8125D"/>
    <w:rsid w:val="00B81521"/>
    <w:rsid w:val="00B816F7"/>
    <w:rsid w:val="00B818F6"/>
    <w:rsid w:val="00B81B31"/>
    <w:rsid w:val="00B81C0E"/>
    <w:rsid w:val="00B82502"/>
    <w:rsid w:val="00B82AEA"/>
    <w:rsid w:val="00B82C69"/>
    <w:rsid w:val="00B82F5F"/>
    <w:rsid w:val="00B83CA4"/>
    <w:rsid w:val="00B83E9D"/>
    <w:rsid w:val="00B85C48"/>
    <w:rsid w:val="00B86160"/>
    <w:rsid w:val="00B861DB"/>
    <w:rsid w:val="00B8678B"/>
    <w:rsid w:val="00B867D7"/>
    <w:rsid w:val="00B86B9B"/>
    <w:rsid w:val="00B87E95"/>
    <w:rsid w:val="00B87FBC"/>
    <w:rsid w:val="00B9020B"/>
    <w:rsid w:val="00B90338"/>
    <w:rsid w:val="00B914A1"/>
    <w:rsid w:val="00B91DB7"/>
    <w:rsid w:val="00B91DC9"/>
    <w:rsid w:val="00B927D1"/>
    <w:rsid w:val="00B9357C"/>
    <w:rsid w:val="00B93AA1"/>
    <w:rsid w:val="00B94476"/>
    <w:rsid w:val="00B94664"/>
    <w:rsid w:val="00B94D6F"/>
    <w:rsid w:val="00B95292"/>
    <w:rsid w:val="00B9584F"/>
    <w:rsid w:val="00B95A32"/>
    <w:rsid w:val="00B95E9C"/>
    <w:rsid w:val="00B96118"/>
    <w:rsid w:val="00B9644E"/>
    <w:rsid w:val="00B96773"/>
    <w:rsid w:val="00B96B53"/>
    <w:rsid w:val="00B976F2"/>
    <w:rsid w:val="00B979E0"/>
    <w:rsid w:val="00B97D87"/>
    <w:rsid w:val="00BA03BF"/>
    <w:rsid w:val="00BA1390"/>
    <w:rsid w:val="00BA15C8"/>
    <w:rsid w:val="00BA245C"/>
    <w:rsid w:val="00BA25C7"/>
    <w:rsid w:val="00BA25F4"/>
    <w:rsid w:val="00BA3208"/>
    <w:rsid w:val="00BA3649"/>
    <w:rsid w:val="00BA3C73"/>
    <w:rsid w:val="00BA3F99"/>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66A9"/>
    <w:rsid w:val="00BB6B5D"/>
    <w:rsid w:val="00BB6CA6"/>
    <w:rsid w:val="00BB6E8D"/>
    <w:rsid w:val="00BB72DF"/>
    <w:rsid w:val="00BB759A"/>
    <w:rsid w:val="00BC0199"/>
    <w:rsid w:val="00BC0F98"/>
    <w:rsid w:val="00BC110F"/>
    <w:rsid w:val="00BC1385"/>
    <w:rsid w:val="00BC1AA4"/>
    <w:rsid w:val="00BC3366"/>
    <w:rsid w:val="00BC365F"/>
    <w:rsid w:val="00BC4027"/>
    <w:rsid w:val="00BC447E"/>
    <w:rsid w:val="00BC44B2"/>
    <w:rsid w:val="00BC464A"/>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F9A"/>
    <w:rsid w:val="00BE2EDE"/>
    <w:rsid w:val="00BE37BB"/>
    <w:rsid w:val="00BE38BD"/>
    <w:rsid w:val="00BE3A4F"/>
    <w:rsid w:val="00BE3BA0"/>
    <w:rsid w:val="00BE3C4C"/>
    <w:rsid w:val="00BE44DC"/>
    <w:rsid w:val="00BE4E2A"/>
    <w:rsid w:val="00BE52AB"/>
    <w:rsid w:val="00BE610B"/>
    <w:rsid w:val="00BE6B74"/>
    <w:rsid w:val="00BE6B8F"/>
    <w:rsid w:val="00BE6E62"/>
    <w:rsid w:val="00BE7C62"/>
    <w:rsid w:val="00BE7E58"/>
    <w:rsid w:val="00BF08A5"/>
    <w:rsid w:val="00BF0F39"/>
    <w:rsid w:val="00BF0F46"/>
    <w:rsid w:val="00BF136D"/>
    <w:rsid w:val="00BF1E6B"/>
    <w:rsid w:val="00BF1FF6"/>
    <w:rsid w:val="00BF20FD"/>
    <w:rsid w:val="00BF2847"/>
    <w:rsid w:val="00BF293B"/>
    <w:rsid w:val="00BF297D"/>
    <w:rsid w:val="00BF2F87"/>
    <w:rsid w:val="00BF3174"/>
    <w:rsid w:val="00BF3683"/>
    <w:rsid w:val="00BF371D"/>
    <w:rsid w:val="00BF37FD"/>
    <w:rsid w:val="00BF3BAC"/>
    <w:rsid w:val="00BF3C8E"/>
    <w:rsid w:val="00BF49AB"/>
    <w:rsid w:val="00BF4BA3"/>
    <w:rsid w:val="00BF59B2"/>
    <w:rsid w:val="00BF63FD"/>
    <w:rsid w:val="00BF6906"/>
    <w:rsid w:val="00BF6FE4"/>
    <w:rsid w:val="00BF7398"/>
    <w:rsid w:val="00BF747F"/>
    <w:rsid w:val="00BF7DD0"/>
    <w:rsid w:val="00C00298"/>
    <w:rsid w:val="00C00981"/>
    <w:rsid w:val="00C0141E"/>
    <w:rsid w:val="00C01448"/>
    <w:rsid w:val="00C01A88"/>
    <w:rsid w:val="00C01C81"/>
    <w:rsid w:val="00C02174"/>
    <w:rsid w:val="00C02A96"/>
    <w:rsid w:val="00C066F8"/>
    <w:rsid w:val="00C06987"/>
    <w:rsid w:val="00C075BF"/>
    <w:rsid w:val="00C0777D"/>
    <w:rsid w:val="00C078FE"/>
    <w:rsid w:val="00C079F7"/>
    <w:rsid w:val="00C07C1B"/>
    <w:rsid w:val="00C103AC"/>
    <w:rsid w:val="00C112F6"/>
    <w:rsid w:val="00C120F5"/>
    <w:rsid w:val="00C122A7"/>
    <w:rsid w:val="00C12ABB"/>
    <w:rsid w:val="00C12F5C"/>
    <w:rsid w:val="00C131A0"/>
    <w:rsid w:val="00C1326A"/>
    <w:rsid w:val="00C13816"/>
    <w:rsid w:val="00C13EDE"/>
    <w:rsid w:val="00C146CE"/>
    <w:rsid w:val="00C156B9"/>
    <w:rsid w:val="00C158AE"/>
    <w:rsid w:val="00C15B28"/>
    <w:rsid w:val="00C163A2"/>
    <w:rsid w:val="00C16F19"/>
    <w:rsid w:val="00C16FAB"/>
    <w:rsid w:val="00C16FC8"/>
    <w:rsid w:val="00C17D76"/>
    <w:rsid w:val="00C20428"/>
    <w:rsid w:val="00C205F5"/>
    <w:rsid w:val="00C20AA5"/>
    <w:rsid w:val="00C21627"/>
    <w:rsid w:val="00C21EE3"/>
    <w:rsid w:val="00C22058"/>
    <w:rsid w:val="00C22348"/>
    <w:rsid w:val="00C22AE7"/>
    <w:rsid w:val="00C23343"/>
    <w:rsid w:val="00C235C0"/>
    <w:rsid w:val="00C23DFF"/>
    <w:rsid w:val="00C243AF"/>
    <w:rsid w:val="00C24B5E"/>
    <w:rsid w:val="00C24CF3"/>
    <w:rsid w:val="00C24D4A"/>
    <w:rsid w:val="00C257ED"/>
    <w:rsid w:val="00C26696"/>
    <w:rsid w:val="00C26A16"/>
    <w:rsid w:val="00C26EE0"/>
    <w:rsid w:val="00C27766"/>
    <w:rsid w:val="00C27AEA"/>
    <w:rsid w:val="00C30734"/>
    <w:rsid w:val="00C30B28"/>
    <w:rsid w:val="00C31752"/>
    <w:rsid w:val="00C31BA9"/>
    <w:rsid w:val="00C31CB0"/>
    <w:rsid w:val="00C33230"/>
    <w:rsid w:val="00C333AE"/>
    <w:rsid w:val="00C342A3"/>
    <w:rsid w:val="00C34596"/>
    <w:rsid w:val="00C349BF"/>
    <w:rsid w:val="00C34A7F"/>
    <w:rsid w:val="00C35A11"/>
    <w:rsid w:val="00C36441"/>
    <w:rsid w:val="00C367EB"/>
    <w:rsid w:val="00C36910"/>
    <w:rsid w:val="00C36953"/>
    <w:rsid w:val="00C3726E"/>
    <w:rsid w:val="00C37C47"/>
    <w:rsid w:val="00C37E5C"/>
    <w:rsid w:val="00C40318"/>
    <w:rsid w:val="00C40B9F"/>
    <w:rsid w:val="00C40E96"/>
    <w:rsid w:val="00C4142F"/>
    <w:rsid w:val="00C41A4D"/>
    <w:rsid w:val="00C41D69"/>
    <w:rsid w:val="00C41F0B"/>
    <w:rsid w:val="00C41F59"/>
    <w:rsid w:val="00C41FA4"/>
    <w:rsid w:val="00C42733"/>
    <w:rsid w:val="00C4293F"/>
    <w:rsid w:val="00C42F27"/>
    <w:rsid w:val="00C43218"/>
    <w:rsid w:val="00C433F2"/>
    <w:rsid w:val="00C43887"/>
    <w:rsid w:val="00C43AD0"/>
    <w:rsid w:val="00C43DE5"/>
    <w:rsid w:val="00C44F71"/>
    <w:rsid w:val="00C45327"/>
    <w:rsid w:val="00C4551B"/>
    <w:rsid w:val="00C4569F"/>
    <w:rsid w:val="00C46C7E"/>
    <w:rsid w:val="00C46FE5"/>
    <w:rsid w:val="00C51023"/>
    <w:rsid w:val="00C51F25"/>
    <w:rsid w:val="00C52823"/>
    <w:rsid w:val="00C52C39"/>
    <w:rsid w:val="00C53A2C"/>
    <w:rsid w:val="00C53DD8"/>
    <w:rsid w:val="00C54724"/>
    <w:rsid w:val="00C5485D"/>
    <w:rsid w:val="00C551ED"/>
    <w:rsid w:val="00C554A1"/>
    <w:rsid w:val="00C5592D"/>
    <w:rsid w:val="00C55BB5"/>
    <w:rsid w:val="00C55EC2"/>
    <w:rsid w:val="00C56389"/>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65A3"/>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4357"/>
    <w:rsid w:val="00C7548F"/>
    <w:rsid w:val="00C75631"/>
    <w:rsid w:val="00C7573D"/>
    <w:rsid w:val="00C75C77"/>
    <w:rsid w:val="00C75E58"/>
    <w:rsid w:val="00C7725A"/>
    <w:rsid w:val="00C77AA6"/>
    <w:rsid w:val="00C77DA0"/>
    <w:rsid w:val="00C80071"/>
    <w:rsid w:val="00C80588"/>
    <w:rsid w:val="00C805D7"/>
    <w:rsid w:val="00C80604"/>
    <w:rsid w:val="00C8091F"/>
    <w:rsid w:val="00C80932"/>
    <w:rsid w:val="00C8108D"/>
    <w:rsid w:val="00C814C5"/>
    <w:rsid w:val="00C8154D"/>
    <w:rsid w:val="00C8178B"/>
    <w:rsid w:val="00C8211F"/>
    <w:rsid w:val="00C82D9C"/>
    <w:rsid w:val="00C83CE2"/>
    <w:rsid w:val="00C83FEA"/>
    <w:rsid w:val="00C84104"/>
    <w:rsid w:val="00C84306"/>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5DC"/>
    <w:rsid w:val="00C95A0C"/>
    <w:rsid w:val="00C95E8D"/>
    <w:rsid w:val="00C95F0E"/>
    <w:rsid w:val="00C9623B"/>
    <w:rsid w:val="00C96758"/>
    <w:rsid w:val="00C968CA"/>
    <w:rsid w:val="00C970C9"/>
    <w:rsid w:val="00C977EA"/>
    <w:rsid w:val="00C979E8"/>
    <w:rsid w:val="00C97E4A"/>
    <w:rsid w:val="00C97E62"/>
    <w:rsid w:val="00CA08FF"/>
    <w:rsid w:val="00CA09FB"/>
    <w:rsid w:val="00CA0C81"/>
    <w:rsid w:val="00CA10E3"/>
    <w:rsid w:val="00CA11E1"/>
    <w:rsid w:val="00CA136A"/>
    <w:rsid w:val="00CA16BD"/>
    <w:rsid w:val="00CA1DC1"/>
    <w:rsid w:val="00CA2391"/>
    <w:rsid w:val="00CA2809"/>
    <w:rsid w:val="00CA2992"/>
    <w:rsid w:val="00CA2DF5"/>
    <w:rsid w:val="00CA3029"/>
    <w:rsid w:val="00CA400B"/>
    <w:rsid w:val="00CA4193"/>
    <w:rsid w:val="00CA4D0F"/>
    <w:rsid w:val="00CA4D1C"/>
    <w:rsid w:val="00CA4ED9"/>
    <w:rsid w:val="00CA4F1E"/>
    <w:rsid w:val="00CA4FD7"/>
    <w:rsid w:val="00CA5AB1"/>
    <w:rsid w:val="00CA5DE6"/>
    <w:rsid w:val="00CA6BFB"/>
    <w:rsid w:val="00CA7051"/>
    <w:rsid w:val="00CA766C"/>
    <w:rsid w:val="00CB0B34"/>
    <w:rsid w:val="00CB1A44"/>
    <w:rsid w:val="00CB1B9E"/>
    <w:rsid w:val="00CB287A"/>
    <w:rsid w:val="00CB2CD4"/>
    <w:rsid w:val="00CB4C09"/>
    <w:rsid w:val="00CB51A9"/>
    <w:rsid w:val="00CB5568"/>
    <w:rsid w:val="00CB5634"/>
    <w:rsid w:val="00CB624B"/>
    <w:rsid w:val="00CB66F0"/>
    <w:rsid w:val="00CB7124"/>
    <w:rsid w:val="00CC091C"/>
    <w:rsid w:val="00CC0D2B"/>
    <w:rsid w:val="00CC141E"/>
    <w:rsid w:val="00CC1BA4"/>
    <w:rsid w:val="00CC241E"/>
    <w:rsid w:val="00CC3DE1"/>
    <w:rsid w:val="00CC3ED1"/>
    <w:rsid w:val="00CC4131"/>
    <w:rsid w:val="00CC44A4"/>
    <w:rsid w:val="00CC4C3E"/>
    <w:rsid w:val="00CC4F79"/>
    <w:rsid w:val="00CC6E92"/>
    <w:rsid w:val="00CC704D"/>
    <w:rsid w:val="00CC7A2F"/>
    <w:rsid w:val="00CD01E3"/>
    <w:rsid w:val="00CD0CFD"/>
    <w:rsid w:val="00CD165E"/>
    <w:rsid w:val="00CD1F65"/>
    <w:rsid w:val="00CD2168"/>
    <w:rsid w:val="00CD224F"/>
    <w:rsid w:val="00CD234B"/>
    <w:rsid w:val="00CD26FC"/>
    <w:rsid w:val="00CD28F1"/>
    <w:rsid w:val="00CD331F"/>
    <w:rsid w:val="00CD486F"/>
    <w:rsid w:val="00CD4B6D"/>
    <w:rsid w:val="00CD5BCF"/>
    <w:rsid w:val="00CD5C5E"/>
    <w:rsid w:val="00CD6BCC"/>
    <w:rsid w:val="00CD6EB9"/>
    <w:rsid w:val="00CD70F0"/>
    <w:rsid w:val="00CD781A"/>
    <w:rsid w:val="00CD7EDC"/>
    <w:rsid w:val="00CE07E2"/>
    <w:rsid w:val="00CE09C9"/>
    <w:rsid w:val="00CE0FD0"/>
    <w:rsid w:val="00CE1333"/>
    <w:rsid w:val="00CE140B"/>
    <w:rsid w:val="00CE1BA7"/>
    <w:rsid w:val="00CE1D45"/>
    <w:rsid w:val="00CE2136"/>
    <w:rsid w:val="00CE225F"/>
    <w:rsid w:val="00CE2875"/>
    <w:rsid w:val="00CE3240"/>
    <w:rsid w:val="00CE3CF1"/>
    <w:rsid w:val="00CE4880"/>
    <w:rsid w:val="00CE494E"/>
    <w:rsid w:val="00CE4CFA"/>
    <w:rsid w:val="00CE521F"/>
    <w:rsid w:val="00CE562C"/>
    <w:rsid w:val="00CE56D5"/>
    <w:rsid w:val="00CE61D7"/>
    <w:rsid w:val="00CE61FE"/>
    <w:rsid w:val="00CE6785"/>
    <w:rsid w:val="00CE6A31"/>
    <w:rsid w:val="00CE7308"/>
    <w:rsid w:val="00CF0008"/>
    <w:rsid w:val="00CF0346"/>
    <w:rsid w:val="00CF0BD1"/>
    <w:rsid w:val="00CF0D64"/>
    <w:rsid w:val="00CF11CB"/>
    <w:rsid w:val="00CF15C7"/>
    <w:rsid w:val="00CF1928"/>
    <w:rsid w:val="00CF1D10"/>
    <w:rsid w:val="00CF27A0"/>
    <w:rsid w:val="00CF2D58"/>
    <w:rsid w:val="00CF2E11"/>
    <w:rsid w:val="00CF2E4C"/>
    <w:rsid w:val="00CF2EB2"/>
    <w:rsid w:val="00CF2FEF"/>
    <w:rsid w:val="00CF379A"/>
    <w:rsid w:val="00CF40BC"/>
    <w:rsid w:val="00CF4C2D"/>
    <w:rsid w:val="00CF5FA3"/>
    <w:rsid w:val="00CF63FB"/>
    <w:rsid w:val="00CF6511"/>
    <w:rsid w:val="00CF661F"/>
    <w:rsid w:val="00CF67CB"/>
    <w:rsid w:val="00D0007E"/>
    <w:rsid w:val="00D00120"/>
    <w:rsid w:val="00D00A2D"/>
    <w:rsid w:val="00D0107E"/>
    <w:rsid w:val="00D024B2"/>
    <w:rsid w:val="00D035BD"/>
    <w:rsid w:val="00D037A6"/>
    <w:rsid w:val="00D03989"/>
    <w:rsid w:val="00D03D12"/>
    <w:rsid w:val="00D04090"/>
    <w:rsid w:val="00D040BF"/>
    <w:rsid w:val="00D041D4"/>
    <w:rsid w:val="00D0433C"/>
    <w:rsid w:val="00D04C90"/>
    <w:rsid w:val="00D05516"/>
    <w:rsid w:val="00D05548"/>
    <w:rsid w:val="00D05AEA"/>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18B"/>
    <w:rsid w:val="00D1654C"/>
    <w:rsid w:val="00D16783"/>
    <w:rsid w:val="00D16B26"/>
    <w:rsid w:val="00D16E9A"/>
    <w:rsid w:val="00D20004"/>
    <w:rsid w:val="00D20082"/>
    <w:rsid w:val="00D20430"/>
    <w:rsid w:val="00D205C9"/>
    <w:rsid w:val="00D206C2"/>
    <w:rsid w:val="00D207B7"/>
    <w:rsid w:val="00D20AC1"/>
    <w:rsid w:val="00D20FE1"/>
    <w:rsid w:val="00D2118A"/>
    <w:rsid w:val="00D21CB5"/>
    <w:rsid w:val="00D2210A"/>
    <w:rsid w:val="00D22577"/>
    <w:rsid w:val="00D22683"/>
    <w:rsid w:val="00D22ACC"/>
    <w:rsid w:val="00D23411"/>
    <w:rsid w:val="00D23418"/>
    <w:rsid w:val="00D23769"/>
    <w:rsid w:val="00D23CA4"/>
    <w:rsid w:val="00D23CC6"/>
    <w:rsid w:val="00D2420E"/>
    <w:rsid w:val="00D2421E"/>
    <w:rsid w:val="00D2528A"/>
    <w:rsid w:val="00D25616"/>
    <w:rsid w:val="00D25AD4"/>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33BC"/>
    <w:rsid w:val="00D43DE4"/>
    <w:rsid w:val="00D43FCE"/>
    <w:rsid w:val="00D45267"/>
    <w:rsid w:val="00D45288"/>
    <w:rsid w:val="00D4567E"/>
    <w:rsid w:val="00D46658"/>
    <w:rsid w:val="00D4676D"/>
    <w:rsid w:val="00D46E87"/>
    <w:rsid w:val="00D46EB2"/>
    <w:rsid w:val="00D47881"/>
    <w:rsid w:val="00D47975"/>
    <w:rsid w:val="00D47B5F"/>
    <w:rsid w:val="00D47E19"/>
    <w:rsid w:val="00D5031A"/>
    <w:rsid w:val="00D508AB"/>
    <w:rsid w:val="00D50A6A"/>
    <w:rsid w:val="00D50ED2"/>
    <w:rsid w:val="00D5183A"/>
    <w:rsid w:val="00D51EB9"/>
    <w:rsid w:val="00D520A5"/>
    <w:rsid w:val="00D52661"/>
    <w:rsid w:val="00D53077"/>
    <w:rsid w:val="00D5344C"/>
    <w:rsid w:val="00D54195"/>
    <w:rsid w:val="00D54570"/>
    <w:rsid w:val="00D54C2B"/>
    <w:rsid w:val="00D55291"/>
    <w:rsid w:val="00D559CC"/>
    <w:rsid w:val="00D55A0A"/>
    <w:rsid w:val="00D55BDD"/>
    <w:rsid w:val="00D562CA"/>
    <w:rsid w:val="00D5644D"/>
    <w:rsid w:val="00D5648F"/>
    <w:rsid w:val="00D569AC"/>
    <w:rsid w:val="00D56D8B"/>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DE1"/>
    <w:rsid w:val="00D66E9C"/>
    <w:rsid w:val="00D67010"/>
    <w:rsid w:val="00D672DD"/>
    <w:rsid w:val="00D67DB1"/>
    <w:rsid w:val="00D7086A"/>
    <w:rsid w:val="00D7157A"/>
    <w:rsid w:val="00D71ED5"/>
    <w:rsid w:val="00D71EDE"/>
    <w:rsid w:val="00D72143"/>
    <w:rsid w:val="00D72249"/>
    <w:rsid w:val="00D725F2"/>
    <w:rsid w:val="00D72B31"/>
    <w:rsid w:val="00D72EC9"/>
    <w:rsid w:val="00D731DC"/>
    <w:rsid w:val="00D7327C"/>
    <w:rsid w:val="00D73E8A"/>
    <w:rsid w:val="00D7405E"/>
    <w:rsid w:val="00D7478C"/>
    <w:rsid w:val="00D75548"/>
    <w:rsid w:val="00D756DE"/>
    <w:rsid w:val="00D75745"/>
    <w:rsid w:val="00D770AA"/>
    <w:rsid w:val="00D8008C"/>
    <w:rsid w:val="00D81519"/>
    <w:rsid w:val="00D82532"/>
    <w:rsid w:val="00D8298A"/>
    <w:rsid w:val="00D83CCA"/>
    <w:rsid w:val="00D84C84"/>
    <w:rsid w:val="00D85090"/>
    <w:rsid w:val="00D86136"/>
    <w:rsid w:val="00D8695F"/>
    <w:rsid w:val="00D90735"/>
    <w:rsid w:val="00D907EB"/>
    <w:rsid w:val="00D90DDC"/>
    <w:rsid w:val="00D9197D"/>
    <w:rsid w:val="00D91CBF"/>
    <w:rsid w:val="00D91F03"/>
    <w:rsid w:val="00D928E7"/>
    <w:rsid w:val="00D92A62"/>
    <w:rsid w:val="00D92C9E"/>
    <w:rsid w:val="00D92CAF"/>
    <w:rsid w:val="00D92D19"/>
    <w:rsid w:val="00D939C8"/>
    <w:rsid w:val="00D9428F"/>
    <w:rsid w:val="00D944E5"/>
    <w:rsid w:val="00D954BA"/>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3BB"/>
    <w:rsid w:val="00DA6A89"/>
    <w:rsid w:val="00DA7454"/>
    <w:rsid w:val="00DA751A"/>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114C"/>
    <w:rsid w:val="00DC170E"/>
    <w:rsid w:val="00DC311E"/>
    <w:rsid w:val="00DC3BAE"/>
    <w:rsid w:val="00DC4E47"/>
    <w:rsid w:val="00DC506A"/>
    <w:rsid w:val="00DC5216"/>
    <w:rsid w:val="00DC538A"/>
    <w:rsid w:val="00DC5991"/>
    <w:rsid w:val="00DC6C57"/>
    <w:rsid w:val="00DC6FE7"/>
    <w:rsid w:val="00DC7607"/>
    <w:rsid w:val="00DC7823"/>
    <w:rsid w:val="00DC785D"/>
    <w:rsid w:val="00DD070E"/>
    <w:rsid w:val="00DD0C49"/>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E74AF"/>
    <w:rsid w:val="00DF0AB2"/>
    <w:rsid w:val="00DF12D7"/>
    <w:rsid w:val="00DF1B29"/>
    <w:rsid w:val="00DF2054"/>
    <w:rsid w:val="00DF2324"/>
    <w:rsid w:val="00DF2588"/>
    <w:rsid w:val="00DF26E9"/>
    <w:rsid w:val="00DF38C4"/>
    <w:rsid w:val="00DF5E22"/>
    <w:rsid w:val="00DF628C"/>
    <w:rsid w:val="00DF65BC"/>
    <w:rsid w:val="00DF6795"/>
    <w:rsid w:val="00DF736E"/>
    <w:rsid w:val="00DF7BCA"/>
    <w:rsid w:val="00E00954"/>
    <w:rsid w:val="00E015E3"/>
    <w:rsid w:val="00E022D7"/>
    <w:rsid w:val="00E02698"/>
    <w:rsid w:val="00E02BFB"/>
    <w:rsid w:val="00E02C51"/>
    <w:rsid w:val="00E04935"/>
    <w:rsid w:val="00E04DF6"/>
    <w:rsid w:val="00E0601A"/>
    <w:rsid w:val="00E06260"/>
    <w:rsid w:val="00E06E2C"/>
    <w:rsid w:val="00E071A6"/>
    <w:rsid w:val="00E074FA"/>
    <w:rsid w:val="00E07A1E"/>
    <w:rsid w:val="00E1079D"/>
    <w:rsid w:val="00E10C2A"/>
    <w:rsid w:val="00E11A18"/>
    <w:rsid w:val="00E12037"/>
    <w:rsid w:val="00E1204D"/>
    <w:rsid w:val="00E125C2"/>
    <w:rsid w:val="00E13BEC"/>
    <w:rsid w:val="00E13C60"/>
    <w:rsid w:val="00E13E94"/>
    <w:rsid w:val="00E14403"/>
    <w:rsid w:val="00E14749"/>
    <w:rsid w:val="00E147D3"/>
    <w:rsid w:val="00E1568B"/>
    <w:rsid w:val="00E15CBC"/>
    <w:rsid w:val="00E15F44"/>
    <w:rsid w:val="00E15FB1"/>
    <w:rsid w:val="00E160F3"/>
    <w:rsid w:val="00E171BD"/>
    <w:rsid w:val="00E17227"/>
    <w:rsid w:val="00E17A42"/>
    <w:rsid w:val="00E17E31"/>
    <w:rsid w:val="00E201C7"/>
    <w:rsid w:val="00E203E1"/>
    <w:rsid w:val="00E2065A"/>
    <w:rsid w:val="00E20EF2"/>
    <w:rsid w:val="00E2100D"/>
    <w:rsid w:val="00E210EF"/>
    <w:rsid w:val="00E21212"/>
    <w:rsid w:val="00E21563"/>
    <w:rsid w:val="00E21D29"/>
    <w:rsid w:val="00E229FA"/>
    <w:rsid w:val="00E22E93"/>
    <w:rsid w:val="00E23A3B"/>
    <w:rsid w:val="00E23B8B"/>
    <w:rsid w:val="00E24632"/>
    <w:rsid w:val="00E248FA"/>
    <w:rsid w:val="00E24E81"/>
    <w:rsid w:val="00E251F3"/>
    <w:rsid w:val="00E2525C"/>
    <w:rsid w:val="00E25A5D"/>
    <w:rsid w:val="00E25BD6"/>
    <w:rsid w:val="00E25CBE"/>
    <w:rsid w:val="00E2647E"/>
    <w:rsid w:val="00E272AA"/>
    <w:rsid w:val="00E275A7"/>
    <w:rsid w:val="00E2761D"/>
    <w:rsid w:val="00E300DF"/>
    <w:rsid w:val="00E3061D"/>
    <w:rsid w:val="00E30D0A"/>
    <w:rsid w:val="00E316AE"/>
    <w:rsid w:val="00E31B0C"/>
    <w:rsid w:val="00E31C07"/>
    <w:rsid w:val="00E320A7"/>
    <w:rsid w:val="00E32266"/>
    <w:rsid w:val="00E32F77"/>
    <w:rsid w:val="00E3350B"/>
    <w:rsid w:val="00E3355C"/>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C09"/>
    <w:rsid w:val="00E43213"/>
    <w:rsid w:val="00E4441D"/>
    <w:rsid w:val="00E4481A"/>
    <w:rsid w:val="00E44E5E"/>
    <w:rsid w:val="00E45901"/>
    <w:rsid w:val="00E45AD0"/>
    <w:rsid w:val="00E4603B"/>
    <w:rsid w:val="00E46155"/>
    <w:rsid w:val="00E46A8A"/>
    <w:rsid w:val="00E47455"/>
    <w:rsid w:val="00E478AA"/>
    <w:rsid w:val="00E47F96"/>
    <w:rsid w:val="00E5075D"/>
    <w:rsid w:val="00E50C8B"/>
    <w:rsid w:val="00E50EAD"/>
    <w:rsid w:val="00E52F7D"/>
    <w:rsid w:val="00E530F2"/>
    <w:rsid w:val="00E5321F"/>
    <w:rsid w:val="00E54085"/>
    <w:rsid w:val="00E542F2"/>
    <w:rsid w:val="00E5439A"/>
    <w:rsid w:val="00E54AA8"/>
    <w:rsid w:val="00E54AFA"/>
    <w:rsid w:val="00E54B7C"/>
    <w:rsid w:val="00E54F01"/>
    <w:rsid w:val="00E5501A"/>
    <w:rsid w:val="00E55026"/>
    <w:rsid w:val="00E55AEC"/>
    <w:rsid w:val="00E55E30"/>
    <w:rsid w:val="00E56F18"/>
    <w:rsid w:val="00E57AB8"/>
    <w:rsid w:val="00E60637"/>
    <w:rsid w:val="00E606DC"/>
    <w:rsid w:val="00E60EAF"/>
    <w:rsid w:val="00E616E5"/>
    <w:rsid w:val="00E61CB0"/>
    <w:rsid w:val="00E62296"/>
    <w:rsid w:val="00E6267B"/>
    <w:rsid w:val="00E626C4"/>
    <w:rsid w:val="00E62D38"/>
    <w:rsid w:val="00E63308"/>
    <w:rsid w:val="00E63C46"/>
    <w:rsid w:val="00E64497"/>
    <w:rsid w:val="00E648D1"/>
    <w:rsid w:val="00E64ECB"/>
    <w:rsid w:val="00E65190"/>
    <w:rsid w:val="00E654F3"/>
    <w:rsid w:val="00E658D4"/>
    <w:rsid w:val="00E65B3D"/>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2D8E"/>
    <w:rsid w:val="00E7325D"/>
    <w:rsid w:val="00E73DCA"/>
    <w:rsid w:val="00E7425F"/>
    <w:rsid w:val="00E74E2C"/>
    <w:rsid w:val="00E75462"/>
    <w:rsid w:val="00E758A4"/>
    <w:rsid w:val="00E77766"/>
    <w:rsid w:val="00E77824"/>
    <w:rsid w:val="00E77ADF"/>
    <w:rsid w:val="00E77E9E"/>
    <w:rsid w:val="00E8018B"/>
    <w:rsid w:val="00E807C9"/>
    <w:rsid w:val="00E81030"/>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0BF0"/>
    <w:rsid w:val="00E910C1"/>
    <w:rsid w:val="00E91CBE"/>
    <w:rsid w:val="00E92324"/>
    <w:rsid w:val="00E929BB"/>
    <w:rsid w:val="00E92A2B"/>
    <w:rsid w:val="00E92D12"/>
    <w:rsid w:val="00E92F41"/>
    <w:rsid w:val="00E938EE"/>
    <w:rsid w:val="00E9407C"/>
    <w:rsid w:val="00E94A9F"/>
    <w:rsid w:val="00E94B18"/>
    <w:rsid w:val="00E9501E"/>
    <w:rsid w:val="00E95346"/>
    <w:rsid w:val="00E9550F"/>
    <w:rsid w:val="00E97321"/>
    <w:rsid w:val="00EA0959"/>
    <w:rsid w:val="00EA0CF0"/>
    <w:rsid w:val="00EA11BD"/>
    <w:rsid w:val="00EA1A34"/>
    <w:rsid w:val="00EA1A62"/>
    <w:rsid w:val="00EA1D33"/>
    <w:rsid w:val="00EA21AF"/>
    <w:rsid w:val="00EA2D9E"/>
    <w:rsid w:val="00EA2E53"/>
    <w:rsid w:val="00EA3ED8"/>
    <w:rsid w:val="00EA5248"/>
    <w:rsid w:val="00EA525C"/>
    <w:rsid w:val="00EA6D40"/>
    <w:rsid w:val="00EA7220"/>
    <w:rsid w:val="00EA757B"/>
    <w:rsid w:val="00EA77D9"/>
    <w:rsid w:val="00EA7981"/>
    <w:rsid w:val="00EA7AF6"/>
    <w:rsid w:val="00EA7AFC"/>
    <w:rsid w:val="00EB054A"/>
    <w:rsid w:val="00EB08A4"/>
    <w:rsid w:val="00EB0D96"/>
    <w:rsid w:val="00EB108B"/>
    <w:rsid w:val="00EB1BA8"/>
    <w:rsid w:val="00EB1D4B"/>
    <w:rsid w:val="00EB2305"/>
    <w:rsid w:val="00EB2714"/>
    <w:rsid w:val="00EB27D5"/>
    <w:rsid w:val="00EB2C0C"/>
    <w:rsid w:val="00EB3CB0"/>
    <w:rsid w:val="00EB4042"/>
    <w:rsid w:val="00EB40F4"/>
    <w:rsid w:val="00EB4A95"/>
    <w:rsid w:val="00EB4C61"/>
    <w:rsid w:val="00EB4E49"/>
    <w:rsid w:val="00EB5081"/>
    <w:rsid w:val="00EB5CC2"/>
    <w:rsid w:val="00EB7535"/>
    <w:rsid w:val="00EB7724"/>
    <w:rsid w:val="00EB7905"/>
    <w:rsid w:val="00EC0867"/>
    <w:rsid w:val="00EC1588"/>
    <w:rsid w:val="00EC179A"/>
    <w:rsid w:val="00EC1976"/>
    <w:rsid w:val="00EC2062"/>
    <w:rsid w:val="00EC25BB"/>
    <w:rsid w:val="00EC272F"/>
    <w:rsid w:val="00EC3114"/>
    <w:rsid w:val="00EC35A2"/>
    <w:rsid w:val="00EC3C00"/>
    <w:rsid w:val="00EC3FCA"/>
    <w:rsid w:val="00EC45D4"/>
    <w:rsid w:val="00EC5629"/>
    <w:rsid w:val="00EC5675"/>
    <w:rsid w:val="00EC6EBE"/>
    <w:rsid w:val="00EC72F1"/>
    <w:rsid w:val="00EC7941"/>
    <w:rsid w:val="00EC79A8"/>
    <w:rsid w:val="00EC7C5C"/>
    <w:rsid w:val="00EC7D86"/>
    <w:rsid w:val="00EC7E64"/>
    <w:rsid w:val="00ED01A2"/>
    <w:rsid w:val="00ED0667"/>
    <w:rsid w:val="00ED08A4"/>
    <w:rsid w:val="00ED0D5A"/>
    <w:rsid w:val="00ED0DBA"/>
    <w:rsid w:val="00ED10B9"/>
    <w:rsid w:val="00ED1FE2"/>
    <w:rsid w:val="00ED40D9"/>
    <w:rsid w:val="00ED4699"/>
    <w:rsid w:val="00ED4794"/>
    <w:rsid w:val="00ED518C"/>
    <w:rsid w:val="00ED5529"/>
    <w:rsid w:val="00ED556E"/>
    <w:rsid w:val="00ED5A14"/>
    <w:rsid w:val="00ED7B70"/>
    <w:rsid w:val="00ED7E9C"/>
    <w:rsid w:val="00EE09B8"/>
    <w:rsid w:val="00EE0B84"/>
    <w:rsid w:val="00EE0DD3"/>
    <w:rsid w:val="00EE16CE"/>
    <w:rsid w:val="00EE19A3"/>
    <w:rsid w:val="00EE2150"/>
    <w:rsid w:val="00EE2437"/>
    <w:rsid w:val="00EE2586"/>
    <w:rsid w:val="00EE3EC5"/>
    <w:rsid w:val="00EE4AB1"/>
    <w:rsid w:val="00EE52C9"/>
    <w:rsid w:val="00EE540E"/>
    <w:rsid w:val="00EE586F"/>
    <w:rsid w:val="00EE5D67"/>
    <w:rsid w:val="00EE5D8C"/>
    <w:rsid w:val="00EE5DE2"/>
    <w:rsid w:val="00EE6065"/>
    <w:rsid w:val="00EE6B66"/>
    <w:rsid w:val="00EE7FB6"/>
    <w:rsid w:val="00EF041A"/>
    <w:rsid w:val="00EF05C6"/>
    <w:rsid w:val="00EF0769"/>
    <w:rsid w:val="00EF08EC"/>
    <w:rsid w:val="00EF1174"/>
    <w:rsid w:val="00EF11C7"/>
    <w:rsid w:val="00EF1AEB"/>
    <w:rsid w:val="00EF1C3A"/>
    <w:rsid w:val="00EF1F39"/>
    <w:rsid w:val="00EF2C63"/>
    <w:rsid w:val="00EF3073"/>
    <w:rsid w:val="00EF3132"/>
    <w:rsid w:val="00EF3817"/>
    <w:rsid w:val="00EF39D0"/>
    <w:rsid w:val="00EF4C19"/>
    <w:rsid w:val="00EF4D2F"/>
    <w:rsid w:val="00EF5D59"/>
    <w:rsid w:val="00EF69BB"/>
    <w:rsid w:val="00EF6AC7"/>
    <w:rsid w:val="00EF6B97"/>
    <w:rsid w:val="00EF7409"/>
    <w:rsid w:val="00EF76DF"/>
    <w:rsid w:val="00EF7A84"/>
    <w:rsid w:val="00F002B5"/>
    <w:rsid w:val="00F01143"/>
    <w:rsid w:val="00F011E0"/>
    <w:rsid w:val="00F01A3A"/>
    <w:rsid w:val="00F022FE"/>
    <w:rsid w:val="00F025D6"/>
    <w:rsid w:val="00F027F1"/>
    <w:rsid w:val="00F03FAF"/>
    <w:rsid w:val="00F041F0"/>
    <w:rsid w:val="00F04A90"/>
    <w:rsid w:val="00F04C1C"/>
    <w:rsid w:val="00F057AB"/>
    <w:rsid w:val="00F05BCD"/>
    <w:rsid w:val="00F063B8"/>
    <w:rsid w:val="00F0657E"/>
    <w:rsid w:val="00F066A8"/>
    <w:rsid w:val="00F06B66"/>
    <w:rsid w:val="00F07096"/>
    <w:rsid w:val="00F07638"/>
    <w:rsid w:val="00F07D1E"/>
    <w:rsid w:val="00F07E41"/>
    <w:rsid w:val="00F07E90"/>
    <w:rsid w:val="00F113B2"/>
    <w:rsid w:val="00F1203E"/>
    <w:rsid w:val="00F1220E"/>
    <w:rsid w:val="00F127AA"/>
    <w:rsid w:val="00F12AAA"/>
    <w:rsid w:val="00F12B3F"/>
    <w:rsid w:val="00F12F71"/>
    <w:rsid w:val="00F1336E"/>
    <w:rsid w:val="00F13488"/>
    <w:rsid w:val="00F14027"/>
    <w:rsid w:val="00F14C58"/>
    <w:rsid w:val="00F14F57"/>
    <w:rsid w:val="00F1506E"/>
    <w:rsid w:val="00F15473"/>
    <w:rsid w:val="00F17368"/>
    <w:rsid w:val="00F17BAF"/>
    <w:rsid w:val="00F17BB2"/>
    <w:rsid w:val="00F216C7"/>
    <w:rsid w:val="00F2379F"/>
    <w:rsid w:val="00F237A5"/>
    <w:rsid w:val="00F2392E"/>
    <w:rsid w:val="00F23F86"/>
    <w:rsid w:val="00F2403B"/>
    <w:rsid w:val="00F24FAB"/>
    <w:rsid w:val="00F251F2"/>
    <w:rsid w:val="00F25686"/>
    <w:rsid w:val="00F25E02"/>
    <w:rsid w:val="00F25E65"/>
    <w:rsid w:val="00F260CB"/>
    <w:rsid w:val="00F2624F"/>
    <w:rsid w:val="00F26506"/>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37DC4"/>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423"/>
    <w:rsid w:val="00F455D9"/>
    <w:rsid w:val="00F45CFB"/>
    <w:rsid w:val="00F45DB1"/>
    <w:rsid w:val="00F45FCF"/>
    <w:rsid w:val="00F46558"/>
    <w:rsid w:val="00F466F1"/>
    <w:rsid w:val="00F46E2E"/>
    <w:rsid w:val="00F46E32"/>
    <w:rsid w:val="00F477E4"/>
    <w:rsid w:val="00F4795D"/>
    <w:rsid w:val="00F51267"/>
    <w:rsid w:val="00F517B4"/>
    <w:rsid w:val="00F526CF"/>
    <w:rsid w:val="00F53242"/>
    <w:rsid w:val="00F5382E"/>
    <w:rsid w:val="00F53EFB"/>
    <w:rsid w:val="00F5455C"/>
    <w:rsid w:val="00F54EB3"/>
    <w:rsid w:val="00F55EB0"/>
    <w:rsid w:val="00F5673F"/>
    <w:rsid w:val="00F567FF"/>
    <w:rsid w:val="00F56861"/>
    <w:rsid w:val="00F56AF9"/>
    <w:rsid w:val="00F56BCB"/>
    <w:rsid w:val="00F56DEF"/>
    <w:rsid w:val="00F5792A"/>
    <w:rsid w:val="00F60493"/>
    <w:rsid w:val="00F632AD"/>
    <w:rsid w:val="00F639BD"/>
    <w:rsid w:val="00F63D53"/>
    <w:rsid w:val="00F642A0"/>
    <w:rsid w:val="00F642E6"/>
    <w:rsid w:val="00F643B0"/>
    <w:rsid w:val="00F64464"/>
    <w:rsid w:val="00F644AE"/>
    <w:rsid w:val="00F657E0"/>
    <w:rsid w:val="00F66585"/>
    <w:rsid w:val="00F66890"/>
    <w:rsid w:val="00F702FD"/>
    <w:rsid w:val="00F703AE"/>
    <w:rsid w:val="00F70B8E"/>
    <w:rsid w:val="00F70CFC"/>
    <w:rsid w:val="00F70E74"/>
    <w:rsid w:val="00F720B9"/>
    <w:rsid w:val="00F73DCE"/>
    <w:rsid w:val="00F745E6"/>
    <w:rsid w:val="00F7514C"/>
    <w:rsid w:val="00F75A5C"/>
    <w:rsid w:val="00F76C13"/>
    <w:rsid w:val="00F76FC4"/>
    <w:rsid w:val="00F770BC"/>
    <w:rsid w:val="00F77D34"/>
    <w:rsid w:val="00F800CB"/>
    <w:rsid w:val="00F8055C"/>
    <w:rsid w:val="00F80973"/>
    <w:rsid w:val="00F80ABF"/>
    <w:rsid w:val="00F826F8"/>
    <w:rsid w:val="00F82737"/>
    <w:rsid w:val="00F82A91"/>
    <w:rsid w:val="00F833AB"/>
    <w:rsid w:val="00F835E8"/>
    <w:rsid w:val="00F836E0"/>
    <w:rsid w:val="00F84930"/>
    <w:rsid w:val="00F84A38"/>
    <w:rsid w:val="00F84DE2"/>
    <w:rsid w:val="00F852C3"/>
    <w:rsid w:val="00F85D39"/>
    <w:rsid w:val="00F86140"/>
    <w:rsid w:val="00F8687B"/>
    <w:rsid w:val="00F87492"/>
    <w:rsid w:val="00F87EAF"/>
    <w:rsid w:val="00F90570"/>
    <w:rsid w:val="00F90FA4"/>
    <w:rsid w:val="00F914BB"/>
    <w:rsid w:val="00F9186B"/>
    <w:rsid w:val="00F91A03"/>
    <w:rsid w:val="00F91D33"/>
    <w:rsid w:val="00F92404"/>
    <w:rsid w:val="00F9261E"/>
    <w:rsid w:val="00F93737"/>
    <w:rsid w:val="00F93EF9"/>
    <w:rsid w:val="00F9428C"/>
    <w:rsid w:val="00F9437A"/>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6DD1"/>
    <w:rsid w:val="00FA7378"/>
    <w:rsid w:val="00FA7399"/>
    <w:rsid w:val="00FA782F"/>
    <w:rsid w:val="00FA7E8C"/>
    <w:rsid w:val="00FB1198"/>
    <w:rsid w:val="00FB1A6C"/>
    <w:rsid w:val="00FB224C"/>
    <w:rsid w:val="00FB254C"/>
    <w:rsid w:val="00FB2F04"/>
    <w:rsid w:val="00FB3208"/>
    <w:rsid w:val="00FB4BF0"/>
    <w:rsid w:val="00FB5B74"/>
    <w:rsid w:val="00FB5D55"/>
    <w:rsid w:val="00FB5FDF"/>
    <w:rsid w:val="00FB61D4"/>
    <w:rsid w:val="00FB6B2B"/>
    <w:rsid w:val="00FB6DAB"/>
    <w:rsid w:val="00FB79EB"/>
    <w:rsid w:val="00FB7C11"/>
    <w:rsid w:val="00FB7D6C"/>
    <w:rsid w:val="00FC048F"/>
    <w:rsid w:val="00FC0A76"/>
    <w:rsid w:val="00FC14A4"/>
    <w:rsid w:val="00FC14E1"/>
    <w:rsid w:val="00FC26BF"/>
    <w:rsid w:val="00FC27DB"/>
    <w:rsid w:val="00FC2D0E"/>
    <w:rsid w:val="00FC3FC3"/>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25FC"/>
    <w:rsid w:val="00FD35F6"/>
    <w:rsid w:val="00FD3880"/>
    <w:rsid w:val="00FD4A5C"/>
    <w:rsid w:val="00FD4F60"/>
    <w:rsid w:val="00FD501D"/>
    <w:rsid w:val="00FD58F8"/>
    <w:rsid w:val="00FD5955"/>
    <w:rsid w:val="00FD5EF1"/>
    <w:rsid w:val="00FD6678"/>
    <w:rsid w:val="00FD67AC"/>
    <w:rsid w:val="00FD6E39"/>
    <w:rsid w:val="00FD72E1"/>
    <w:rsid w:val="00FD7465"/>
    <w:rsid w:val="00FD7781"/>
    <w:rsid w:val="00FD78A0"/>
    <w:rsid w:val="00FE08B7"/>
    <w:rsid w:val="00FE0C60"/>
    <w:rsid w:val="00FE0D40"/>
    <w:rsid w:val="00FE10B1"/>
    <w:rsid w:val="00FE1259"/>
    <w:rsid w:val="00FE13DA"/>
    <w:rsid w:val="00FE15EC"/>
    <w:rsid w:val="00FE1954"/>
    <w:rsid w:val="00FE1D25"/>
    <w:rsid w:val="00FE2AFC"/>
    <w:rsid w:val="00FE2C47"/>
    <w:rsid w:val="00FE2CBC"/>
    <w:rsid w:val="00FE2F27"/>
    <w:rsid w:val="00FE3328"/>
    <w:rsid w:val="00FE4B54"/>
    <w:rsid w:val="00FE573C"/>
    <w:rsid w:val="00FE69C9"/>
    <w:rsid w:val="00FE6D63"/>
    <w:rsid w:val="00FE7DB9"/>
    <w:rsid w:val="00FF0840"/>
    <w:rsid w:val="00FF0AD4"/>
    <w:rsid w:val="00FF2120"/>
    <w:rsid w:val="00FF2817"/>
    <w:rsid w:val="00FF2ED9"/>
    <w:rsid w:val="00FF2EE8"/>
    <w:rsid w:val="00FF30E6"/>
    <w:rsid w:val="00FF3812"/>
    <w:rsid w:val="00FF52B0"/>
    <w:rsid w:val="00FF59D0"/>
    <w:rsid w:val="00FF5AC1"/>
    <w:rsid w:val="00FF5CD1"/>
    <w:rsid w:val="00FF5CEE"/>
    <w:rsid w:val="00FF5DC1"/>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 w:type="paragraph" w:customStyle="1" w:styleId="EmailDiscussion">
    <w:name w:val="EmailDiscussion"/>
    <w:basedOn w:val="a"/>
    <w:next w:val="a"/>
    <w:link w:val="EmailDiscussionChar"/>
    <w:qFormat/>
    <w:rsid w:val="00C46C7E"/>
    <w:pPr>
      <w:numPr>
        <w:numId w:val="25"/>
      </w:numPr>
      <w:overflowPunct w:val="0"/>
      <w:autoSpaceDE w:val="0"/>
      <w:autoSpaceDN w:val="0"/>
      <w:adjustRightInd w:val="0"/>
      <w:spacing w:before="40"/>
    </w:pPr>
    <w:rPr>
      <w:rFonts w:ascii="Arial" w:eastAsia="MS Mincho" w:hAnsi="Arial"/>
      <w:b/>
      <w:color w:val="000000"/>
      <w:lang w:eastAsia="en-GB"/>
    </w:rPr>
  </w:style>
  <w:style w:type="character" w:customStyle="1" w:styleId="EmailDiscussionChar">
    <w:name w:val="EmailDiscussion Char"/>
    <w:link w:val="EmailDiscussion"/>
    <w:rsid w:val="00C46C7E"/>
    <w:rPr>
      <w:rFonts w:ascii="Arial" w:eastAsia="MS Mincho" w:hAnsi="Arial"/>
      <w:b/>
      <w:color w:val="000000"/>
      <w:szCs w:val="24"/>
      <w:lang w:eastAsia="en-GB"/>
    </w:rPr>
  </w:style>
  <w:style w:type="paragraph" w:customStyle="1" w:styleId="EmailDiscussion2">
    <w:name w:val="EmailDiscussion2"/>
    <w:basedOn w:val="Doc-text2"/>
    <w:qFormat/>
    <w:rsid w:val="00C46C7E"/>
    <w:rPr>
      <w:color w:val="000000"/>
    </w:rPr>
  </w:style>
  <w:style w:type="paragraph" w:customStyle="1" w:styleId="done">
    <w:name w:val="done"/>
    <w:basedOn w:val="a"/>
    <w:rsid w:val="00B42279"/>
    <w:pPr>
      <w:keepNext/>
      <w:keepLines/>
      <w:widowControl w:val="0"/>
      <w:numPr>
        <w:numId w:val="28"/>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szCs w:val="20"/>
      <w:lang w:val="en-GB"/>
    </w:rPr>
  </w:style>
  <w:style w:type="character" w:customStyle="1" w:styleId="EditorsNoteChar">
    <w:name w:val="Editor's Note Char"/>
    <w:link w:val="EditorsNote"/>
    <w:rsid w:val="00AC41BB"/>
    <w:rPr>
      <w:rFonts w:eastAsiaTheme="minorEastAsia"/>
      <w:color w:val="FF0000"/>
      <w:lang w:val="en-GB" w:eastAsia="en-US"/>
    </w:rPr>
  </w:style>
  <w:style w:type="character" w:customStyle="1" w:styleId="contenttitle">
    <w:name w:val="contenttitle"/>
    <w:basedOn w:val="a1"/>
    <w:rsid w:val="00364A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 w:type="paragraph" w:customStyle="1" w:styleId="EmailDiscussion">
    <w:name w:val="EmailDiscussion"/>
    <w:basedOn w:val="a"/>
    <w:next w:val="a"/>
    <w:link w:val="EmailDiscussionChar"/>
    <w:qFormat/>
    <w:rsid w:val="00C46C7E"/>
    <w:pPr>
      <w:numPr>
        <w:numId w:val="25"/>
      </w:numPr>
      <w:overflowPunct w:val="0"/>
      <w:autoSpaceDE w:val="0"/>
      <w:autoSpaceDN w:val="0"/>
      <w:adjustRightInd w:val="0"/>
      <w:spacing w:before="40"/>
    </w:pPr>
    <w:rPr>
      <w:rFonts w:ascii="Arial" w:eastAsia="MS Mincho" w:hAnsi="Arial"/>
      <w:b/>
      <w:color w:val="000000"/>
      <w:lang w:eastAsia="en-GB"/>
    </w:rPr>
  </w:style>
  <w:style w:type="character" w:customStyle="1" w:styleId="EmailDiscussionChar">
    <w:name w:val="EmailDiscussion Char"/>
    <w:link w:val="EmailDiscussion"/>
    <w:rsid w:val="00C46C7E"/>
    <w:rPr>
      <w:rFonts w:ascii="Arial" w:eastAsia="MS Mincho" w:hAnsi="Arial"/>
      <w:b/>
      <w:color w:val="000000"/>
      <w:szCs w:val="24"/>
      <w:lang w:eastAsia="en-GB"/>
    </w:rPr>
  </w:style>
  <w:style w:type="paragraph" w:customStyle="1" w:styleId="EmailDiscussion2">
    <w:name w:val="EmailDiscussion2"/>
    <w:basedOn w:val="Doc-text2"/>
    <w:qFormat/>
    <w:rsid w:val="00C46C7E"/>
    <w:rPr>
      <w:color w:val="000000"/>
    </w:rPr>
  </w:style>
  <w:style w:type="paragraph" w:customStyle="1" w:styleId="done">
    <w:name w:val="done"/>
    <w:basedOn w:val="a"/>
    <w:rsid w:val="00B42279"/>
    <w:pPr>
      <w:keepNext/>
      <w:keepLines/>
      <w:widowControl w:val="0"/>
      <w:numPr>
        <w:numId w:val="28"/>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szCs w:val="20"/>
      <w:lang w:val="en-GB"/>
    </w:rPr>
  </w:style>
  <w:style w:type="character" w:customStyle="1" w:styleId="EditorsNoteChar">
    <w:name w:val="Editor's Note Char"/>
    <w:link w:val="EditorsNote"/>
    <w:rsid w:val="00AC41BB"/>
    <w:rPr>
      <w:rFonts w:eastAsiaTheme="minorEastAsia"/>
      <w:color w:val="FF0000"/>
      <w:lang w:val="en-GB" w:eastAsia="en-US"/>
    </w:rPr>
  </w:style>
  <w:style w:type="character" w:customStyle="1" w:styleId="contenttitle">
    <w:name w:val="contenttitle"/>
    <w:basedOn w:val="a1"/>
    <w:rsid w:val="00364A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82374514">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70837035">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338240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57760024">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526AF-085C-4EBB-9364-D78D7AB4C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702</Words>
  <Characters>4002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cp:lastPrinted>2007-08-28T14:45:00Z</cp:lastPrinted>
  <dcterms:created xsi:type="dcterms:W3CDTF">2021-01-14T09:55:00Z</dcterms:created>
  <dcterms:modified xsi:type="dcterms:W3CDTF">2021-01-15T03:12:00Z</dcterms:modified>
</cp:coreProperties>
</file>